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F0A" w:rsidRPr="007916AB" w:rsidRDefault="00DF6F0A" w:rsidP="00DF6F0A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7916AB">
        <w:rPr>
          <w:rFonts w:ascii="黑体" w:eastAsia="黑体" w:hAnsi="黑体" w:hint="eastAsia"/>
          <w:bCs/>
          <w:sz w:val="32"/>
          <w:szCs w:val="32"/>
        </w:rPr>
        <w:t xml:space="preserve">附件4  </w:t>
      </w:r>
    </w:p>
    <w:p w:rsidR="00DF6F0A" w:rsidRPr="007916AB" w:rsidRDefault="00DF6F0A" w:rsidP="00DF6F0A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7916AB">
        <w:rPr>
          <w:rFonts w:ascii="方正小标宋_GBK" w:eastAsia="方正小标宋_GBK" w:hAnsi="仿宋" w:hint="eastAsia"/>
          <w:bCs/>
          <w:sz w:val="32"/>
          <w:szCs w:val="32"/>
        </w:rPr>
        <w:t>水泥窑协同处置生活垃圾建设项目表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9"/>
        <w:gridCol w:w="1152"/>
        <w:gridCol w:w="6"/>
        <w:gridCol w:w="1377"/>
        <w:gridCol w:w="3780"/>
        <w:gridCol w:w="1620"/>
        <w:gridCol w:w="1830"/>
        <w:gridCol w:w="2203"/>
      </w:tblGrid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序号</w:t>
            </w:r>
          </w:p>
        </w:tc>
        <w:tc>
          <w:tcPr>
            <w:tcW w:w="1152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市（州）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县（市、区）</w:t>
            </w:r>
          </w:p>
        </w:tc>
        <w:tc>
          <w:tcPr>
            <w:tcW w:w="3780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企业名称</w:t>
            </w:r>
          </w:p>
        </w:tc>
        <w:tc>
          <w:tcPr>
            <w:tcW w:w="1620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处理规模（吨/日）</w:t>
            </w:r>
          </w:p>
        </w:tc>
        <w:tc>
          <w:tcPr>
            <w:tcW w:w="1830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</w:rPr>
            </w:pPr>
            <w:r w:rsidRPr="007916AB">
              <w:rPr>
                <w:rFonts w:ascii="黑体" w:eastAsia="黑体" w:hAnsi="黑体"/>
                <w:b/>
                <w:sz w:val="18"/>
                <w:szCs w:val="18"/>
              </w:rPr>
              <w:t>投资估算（万元）</w:t>
            </w:r>
          </w:p>
        </w:tc>
        <w:tc>
          <w:tcPr>
            <w:tcW w:w="2203" w:type="dxa"/>
            <w:vAlign w:val="center"/>
          </w:tcPr>
          <w:p w:rsidR="00DF6F0A" w:rsidRPr="007916AB" w:rsidRDefault="00DF6F0A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7916AB">
              <w:rPr>
                <w:rFonts w:ascii="黑体" w:eastAsia="黑体" w:hAnsi="黑体"/>
                <w:b/>
                <w:bCs/>
                <w:sz w:val="18"/>
                <w:szCs w:val="18"/>
              </w:rPr>
              <w:t>完成年限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清镇市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贵阳海螺盘江水泥有限责任公司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8900.00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三岔拉法基瑞安水泥有限公司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14500.00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汇川区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遵义海螺盘江水泥有限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责任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15200.00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习水县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习水赛德水泥有限公司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8800.00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正安县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正安瑞溪水泥有限公司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5000.00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水城海螺盘江水泥有限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责任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8100.00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盘县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贵州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黔桂三合水泥有限责任公司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8500.00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平坝县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安顺台泥水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泥有限责任公司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8300.00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黔西西南水泥有限公司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8000.00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10</w:t>
            </w:r>
          </w:p>
        </w:tc>
        <w:tc>
          <w:tcPr>
            <w:tcW w:w="1152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83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玉屏县</w:t>
            </w: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贵州科特林水泥有限公司</w:t>
            </w: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4700.00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DF6F0A" w:rsidRPr="00477991" w:rsidTr="00657224">
        <w:trPr>
          <w:trHeight w:val="20"/>
          <w:jc w:val="center"/>
        </w:trPr>
        <w:tc>
          <w:tcPr>
            <w:tcW w:w="719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合计</w:t>
            </w:r>
          </w:p>
        </w:tc>
        <w:tc>
          <w:tcPr>
            <w:tcW w:w="1377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378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3100</w:t>
            </w:r>
          </w:p>
        </w:tc>
        <w:tc>
          <w:tcPr>
            <w:tcW w:w="1830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90000.00</w:t>
            </w:r>
          </w:p>
        </w:tc>
        <w:tc>
          <w:tcPr>
            <w:tcW w:w="2203" w:type="dxa"/>
            <w:vAlign w:val="center"/>
          </w:tcPr>
          <w:p w:rsidR="00DF6F0A" w:rsidRPr="00477991" w:rsidRDefault="00DF6F0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</w:tr>
    </w:tbl>
    <w:p w:rsidR="004358AB" w:rsidRPr="00DF6F0A" w:rsidRDefault="004358AB" w:rsidP="00DF6F0A"/>
    <w:sectPr w:rsidR="004358AB" w:rsidRPr="00DF6F0A" w:rsidSect="005F44F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F44FB"/>
    <w:rsid w:val="001E0D41"/>
    <w:rsid w:val="00323B43"/>
    <w:rsid w:val="003D37D8"/>
    <w:rsid w:val="004358AB"/>
    <w:rsid w:val="005F44FB"/>
    <w:rsid w:val="008B7726"/>
    <w:rsid w:val="00DF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2015-05-07T08:05:00Z</dcterms:created>
  <dcterms:modified xsi:type="dcterms:W3CDTF">2015-05-07T08:05:00Z</dcterms:modified>
</cp:coreProperties>
</file>