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D82" w:rsidRDefault="00063D82" w:rsidP="00063D82">
      <w:pPr>
        <w:widowControl/>
        <w:spacing w:line="540" w:lineRule="exact"/>
        <w:rPr>
          <w:rFonts w:ascii="仿宋_GB2312" w:eastAsia="仿宋_GB2312" w:hint="eastAsia"/>
          <w:b/>
          <w:sz w:val="30"/>
          <w:szCs w:val="30"/>
        </w:rPr>
      </w:pPr>
      <w:r w:rsidRPr="00180DFE">
        <w:rPr>
          <w:rFonts w:ascii="仿宋_GB2312" w:eastAsia="仿宋_GB2312" w:hint="eastAsia"/>
          <w:b/>
          <w:sz w:val="30"/>
          <w:szCs w:val="30"/>
        </w:rPr>
        <w:t>附件1</w:t>
      </w:r>
    </w:p>
    <w:p w:rsidR="00063D82" w:rsidRPr="00180DFE" w:rsidRDefault="00063D82" w:rsidP="00063D82">
      <w:pPr>
        <w:widowControl/>
        <w:spacing w:line="540" w:lineRule="exact"/>
        <w:rPr>
          <w:rFonts w:ascii="仿宋_GB2312" w:eastAsia="仿宋_GB2312" w:hint="eastAsia"/>
          <w:b/>
          <w:sz w:val="30"/>
          <w:szCs w:val="30"/>
        </w:rPr>
      </w:pPr>
    </w:p>
    <w:p w:rsidR="00063D82" w:rsidRPr="00BC207A" w:rsidRDefault="00063D82" w:rsidP="00063D82">
      <w:pPr>
        <w:widowControl/>
        <w:spacing w:line="540" w:lineRule="exact"/>
        <w:jc w:val="center"/>
        <w:rPr>
          <w:rFonts w:ascii="方正大标宋简体" w:eastAsia="方正大标宋简体" w:hAnsi="微软雅黑" w:hint="eastAsia"/>
          <w:color w:val="000000"/>
          <w:sz w:val="42"/>
          <w:szCs w:val="42"/>
        </w:rPr>
      </w:pPr>
      <w:r w:rsidRPr="00BC207A">
        <w:rPr>
          <w:rFonts w:ascii="方正大标宋简体" w:eastAsia="方正大标宋简体" w:hAnsi="微软雅黑" w:hint="eastAsia"/>
          <w:color w:val="000000"/>
          <w:sz w:val="42"/>
          <w:szCs w:val="42"/>
        </w:rPr>
        <w:t>上市公司行业信息披露指引第八号——</w:t>
      </w:r>
    </w:p>
    <w:p w:rsidR="00063D82" w:rsidRPr="00BC207A" w:rsidRDefault="00063D82" w:rsidP="00063D82">
      <w:pPr>
        <w:widowControl/>
        <w:spacing w:line="540" w:lineRule="exact"/>
        <w:jc w:val="center"/>
        <w:rPr>
          <w:rFonts w:ascii="方正大标宋简体" w:eastAsia="方正大标宋简体" w:hAnsi="微软雅黑" w:hint="eastAsia"/>
          <w:color w:val="000000"/>
          <w:sz w:val="42"/>
          <w:szCs w:val="42"/>
        </w:rPr>
      </w:pPr>
      <w:r w:rsidRPr="00BC207A">
        <w:rPr>
          <w:rFonts w:ascii="方正大标宋简体" w:eastAsia="方正大标宋简体" w:hAnsi="微软雅黑" w:hint="eastAsia"/>
          <w:color w:val="000000"/>
          <w:sz w:val="42"/>
          <w:szCs w:val="42"/>
        </w:rPr>
        <w:t>石油和天然气开采</w:t>
      </w:r>
    </w:p>
    <w:p w:rsidR="00063D82" w:rsidRPr="00556DAA" w:rsidRDefault="00063D82" w:rsidP="00063D82">
      <w:pPr>
        <w:widowControl/>
        <w:spacing w:line="540" w:lineRule="exact"/>
        <w:jc w:val="center"/>
        <w:rPr>
          <w:rFonts w:ascii="黑体" w:eastAsia="黑体" w:hAnsi="微软雅黑" w:hint="eastAsia"/>
          <w:b/>
          <w:color w:val="000000"/>
          <w:sz w:val="42"/>
          <w:szCs w:val="42"/>
        </w:rPr>
      </w:pPr>
    </w:p>
    <w:p w:rsidR="00063D82" w:rsidRDefault="00063D82" w:rsidP="00063D82">
      <w:pPr>
        <w:pStyle w:val="ac"/>
        <w:spacing w:before="0" w:beforeAutospacing="0" w:after="0" w:afterAutospacing="0" w:line="540" w:lineRule="exact"/>
        <w:ind w:firstLineChars="200" w:firstLine="600"/>
        <w:rPr>
          <w:rFonts w:ascii="仿宋_GB2312" w:eastAsia="仿宋_GB2312" w:hint="eastAsia"/>
          <w:sz w:val="30"/>
          <w:szCs w:val="30"/>
        </w:rPr>
      </w:pPr>
      <w:r w:rsidRPr="00DE25CC">
        <w:rPr>
          <w:rFonts w:ascii="仿宋_GB2312" w:eastAsia="仿宋_GB2312" w:hAnsi="Times New Roman" w:cs="Times New Roman" w:hint="eastAsia"/>
          <w:kern w:val="2"/>
          <w:sz w:val="30"/>
          <w:szCs w:val="30"/>
        </w:rPr>
        <w:t>上海证券交易所（以下简称“本所”）石油和天然气开采行业上市公司在年度报告和临时报告中披露行业经营性信息，适用本指引。</w:t>
      </w:r>
    </w:p>
    <w:p w:rsidR="00063D82" w:rsidRPr="00EC4CC7" w:rsidRDefault="00063D82" w:rsidP="00063D82">
      <w:pPr>
        <w:pStyle w:val="ac"/>
        <w:spacing w:before="0" w:beforeAutospacing="0" w:after="0" w:afterAutospacing="0" w:line="540" w:lineRule="exact"/>
        <w:ind w:firstLineChars="200" w:firstLine="600"/>
        <w:rPr>
          <w:rFonts w:ascii="仿宋_GB2312" w:eastAsia="仿宋_GB2312"/>
          <w:sz w:val="30"/>
          <w:szCs w:val="30"/>
        </w:rPr>
      </w:pPr>
      <w:r>
        <w:rPr>
          <w:rFonts w:ascii="仿宋_GB2312" w:eastAsia="仿宋_GB2312" w:hint="eastAsia"/>
          <w:sz w:val="30"/>
          <w:szCs w:val="30"/>
        </w:rPr>
        <w:t>本所</w:t>
      </w:r>
      <w:r w:rsidRPr="00F54C80">
        <w:rPr>
          <w:rFonts w:ascii="仿宋_GB2312" w:eastAsia="仿宋_GB2312" w:hint="eastAsia"/>
          <w:sz w:val="30"/>
          <w:szCs w:val="20"/>
        </w:rPr>
        <w:t>石油和天然气开采</w:t>
      </w:r>
      <w:r>
        <w:rPr>
          <w:rFonts w:ascii="仿宋_GB2312" w:eastAsia="仿宋_GB2312" w:hint="eastAsia"/>
          <w:sz w:val="30"/>
          <w:szCs w:val="20"/>
        </w:rPr>
        <w:t>行业上市公司</w:t>
      </w:r>
      <w:r>
        <w:rPr>
          <w:rFonts w:ascii="仿宋_GB2312" w:eastAsia="仿宋_GB2312" w:hint="eastAsia"/>
          <w:color w:val="000000"/>
          <w:sz w:val="30"/>
          <w:szCs w:val="30"/>
        </w:rPr>
        <w:t>在适用本指引时，还应当同时遵守</w:t>
      </w:r>
      <w:r>
        <w:rPr>
          <w:rFonts w:ascii="仿宋_GB2312" w:eastAsia="仿宋_GB2312" w:hint="eastAsia"/>
          <w:sz w:val="30"/>
          <w:szCs w:val="30"/>
        </w:rPr>
        <w:t>《</w:t>
      </w:r>
      <w:r w:rsidRPr="003B6D4F">
        <w:rPr>
          <w:rFonts w:ascii="仿宋_GB2312" w:eastAsia="仿宋_GB2312" w:hint="eastAsia"/>
          <w:sz w:val="30"/>
          <w:szCs w:val="30"/>
        </w:rPr>
        <w:t>上市公司行业信息披露指引第一号</w:t>
      </w:r>
      <w:r>
        <w:rPr>
          <w:rFonts w:ascii="仿宋_GB2312" w:eastAsia="仿宋_GB2312" w:hint="eastAsia"/>
          <w:sz w:val="30"/>
          <w:szCs w:val="30"/>
        </w:rPr>
        <w:t>——</w:t>
      </w:r>
      <w:r w:rsidRPr="003B6D4F">
        <w:rPr>
          <w:rFonts w:ascii="仿宋_GB2312" w:eastAsia="仿宋_GB2312" w:hint="eastAsia"/>
          <w:sz w:val="30"/>
          <w:szCs w:val="30"/>
        </w:rPr>
        <w:t>一般规定</w:t>
      </w:r>
      <w:r>
        <w:rPr>
          <w:rFonts w:ascii="仿宋_GB2312" w:eastAsia="仿宋_GB2312" w:hint="eastAsia"/>
          <w:sz w:val="30"/>
          <w:szCs w:val="30"/>
        </w:rPr>
        <w:t>》中的各项原则规定。</w:t>
      </w:r>
      <w:r w:rsidRPr="00455229">
        <w:rPr>
          <w:rFonts w:ascii="仿宋_GB2312" w:eastAsia="仿宋_GB2312" w:hint="eastAsia"/>
          <w:sz w:val="30"/>
          <w:szCs w:val="30"/>
        </w:rPr>
        <w:t>上市公司</w:t>
      </w:r>
      <w:r>
        <w:rPr>
          <w:rFonts w:ascii="仿宋_GB2312" w:eastAsia="仿宋_GB2312" w:hint="eastAsia"/>
          <w:sz w:val="30"/>
          <w:szCs w:val="30"/>
        </w:rPr>
        <w:t>确属客观原因难以按照本指引要求披露相关信息的，可以不予披露，但</w:t>
      </w:r>
      <w:r w:rsidRPr="00455229">
        <w:rPr>
          <w:rFonts w:ascii="仿宋_GB2312" w:eastAsia="仿宋_GB2312" w:hint="eastAsia"/>
          <w:sz w:val="30"/>
          <w:szCs w:val="30"/>
        </w:rPr>
        <w:t>应当在定期</w:t>
      </w:r>
      <w:r w:rsidRPr="00455229">
        <w:rPr>
          <w:rFonts w:eastAsia="仿宋_GB2312" w:hint="eastAsia"/>
          <w:sz w:val="30"/>
          <w:szCs w:val="30"/>
        </w:rPr>
        <w:t>报告或临时报告中解释未</w:t>
      </w:r>
      <w:r>
        <w:rPr>
          <w:rFonts w:eastAsia="仿宋_GB2312" w:hint="eastAsia"/>
          <w:sz w:val="30"/>
          <w:szCs w:val="30"/>
        </w:rPr>
        <w:t>按要求进行</w:t>
      </w:r>
      <w:r w:rsidRPr="00455229">
        <w:rPr>
          <w:rFonts w:eastAsia="仿宋_GB2312" w:hint="eastAsia"/>
          <w:sz w:val="30"/>
          <w:szCs w:val="30"/>
        </w:rPr>
        <w:t>披露的原因，并予以特别提示。</w:t>
      </w:r>
    </w:p>
    <w:p w:rsidR="00063D82" w:rsidRPr="00973ACE" w:rsidRDefault="00063D82" w:rsidP="00063D82">
      <w:pPr>
        <w:spacing w:line="540" w:lineRule="exact"/>
        <w:ind w:left="1" w:hanging="1"/>
        <w:jc w:val="center"/>
        <w:rPr>
          <w:rFonts w:ascii="黑体" w:eastAsia="黑体" w:hAnsi="宋体" w:hint="eastAsia"/>
          <w:b/>
          <w:sz w:val="30"/>
        </w:rPr>
      </w:pPr>
      <w:r w:rsidRPr="00973ACE">
        <w:rPr>
          <w:rFonts w:ascii="黑体" w:eastAsia="黑体" w:hAnsi="宋体" w:hint="eastAsia"/>
          <w:b/>
          <w:sz w:val="30"/>
        </w:rPr>
        <w:t>第一节 年度报告</w:t>
      </w:r>
    </w:p>
    <w:p w:rsidR="00063D82" w:rsidRDefault="00063D82" w:rsidP="00063D82">
      <w:pPr>
        <w:spacing w:line="540" w:lineRule="exact"/>
        <w:ind w:firstLineChars="200" w:firstLine="600"/>
        <w:rPr>
          <w:rFonts w:ascii="仿宋_GB2312" w:eastAsia="仿宋_GB2312" w:hint="eastAsia"/>
          <w:color w:val="000000"/>
          <w:kern w:val="0"/>
          <w:sz w:val="30"/>
          <w:szCs w:val="30"/>
        </w:rPr>
      </w:pPr>
      <w:r>
        <w:rPr>
          <w:rFonts w:ascii="仿宋_GB2312" w:eastAsia="仿宋_GB2312" w:hint="eastAsia"/>
          <w:color w:val="000000"/>
          <w:kern w:val="0"/>
          <w:sz w:val="30"/>
          <w:szCs w:val="30"/>
        </w:rPr>
        <w:t>第一条 上市公司应当披露</w:t>
      </w:r>
      <w:r w:rsidRPr="00B41835">
        <w:rPr>
          <w:rFonts w:ascii="仿宋_GB2312" w:eastAsia="仿宋_GB2312" w:hint="eastAsia"/>
          <w:color w:val="000000"/>
          <w:kern w:val="0"/>
          <w:sz w:val="30"/>
          <w:szCs w:val="30"/>
        </w:rPr>
        <w:t>报告期内</w:t>
      </w:r>
      <w:r w:rsidRPr="000820E0">
        <w:rPr>
          <w:rFonts w:ascii="仿宋_GB2312" w:eastAsia="仿宋_GB2312" w:hint="eastAsia"/>
          <w:color w:val="000000"/>
          <w:kern w:val="0"/>
          <w:sz w:val="30"/>
          <w:szCs w:val="30"/>
        </w:rPr>
        <w:t>对</w:t>
      </w:r>
      <w:r w:rsidRPr="006577F4">
        <w:rPr>
          <w:rFonts w:ascii="仿宋_GB2312" w:eastAsia="仿宋_GB2312" w:hint="eastAsia"/>
          <w:color w:val="000000"/>
          <w:kern w:val="0"/>
          <w:sz w:val="30"/>
          <w:szCs w:val="30"/>
        </w:rPr>
        <w:t>石油和天然气开采</w:t>
      </w:r>
      <w:r w:rsidRPr="000820E0">
        <w:rPr>
          <w:rFonts w:ascii="仿宋_GB2312" w:eastAsia="仿宋_GB2312" w:hint="eastAsia"/>
          <w:color w:val="000000"/>
          <w:kern w:val="0"/>
          <w:sz w:val="30"/>
          <w:szCs w:val="30"/>
        </w:rPr>
        <w:t>行业</w:t>
      </w:r>
      <w:r>
        <w:rPr>
          <w:rFonts w:ascii="仿宋_GB2312" w:eastAsia="仿宋_GB2312" w:hint="eastAsia"/>
          <w:color w:val="000000"/>
          <w:kern w:val="0"/>
          <w:sz w:val="30"/>
          <w:szCs w:val="30"/>
        </w:rPr>
        <w:t>具有</w:t>
      </w:r>
      <w:r w:rsidRPr="000820E0">
        <w:rPr>
          <w:rFonts w:ascii="仿宋_GB2312" w:eastAsia="仿宋_GB2312" w:hint="eastAsia"/>
          <w:color w:val="000000"/>
          <w:kern w:val="0"/>
          <w:sz w:val="30"/>
          <w:szCs w:val="30"/>
        </w:rPr>
        <w:t>重</w:t>
      </w:r>
      <w:r>
        <w:rPr>
          <w:rFonts w:ascii="仿宋_GB2312" w:eastAsia="仿宋_GB2312" w:hint="eastAsia"/>
          <w:color w:val="000000"/>
          <w:kern w:val="0"/>
          <w:sz w:val="30"/>
          <w:szCs w:val="30"/>
        </w:rPr>
        <w:t>大</w:t>
      </w:r>
      <w:r w:rsidRPr="000820E0">
        <w:rPr>
          <w:rFonts w:ascii="仿宋_GB2312" w:eastAsia="仿宋_GB2312" w:hint="eastAsia"/>
          <w:color w:val="000000"/>
          <w:kern w:val="0"/>
          <w:sz w:val="30"/>
          <w:szCs w:val="30"/>
        </w:rPr>
        <w:t>影响的</w:t>
      </w:r>
      <w:r>
        <w:rPr>
          <w:rFonts w:ascii="仿宋_GB2312" w:eastAsia="仿宋_GB2312" w:hint="eastAsia"/>
          <w:color w:val="000000"/>
          <w:kern w:val="0"/>
          <w:sz w:val="30"/>
          <w:szCs w:val="30"/>
        </w:rPr>
        <w:t>宏观经济、国际政治、油气行业监管政策、环保政策等外部因素</w:t>
      </w:r>
      <w:r w:rsidRPr="000820E0">
        <w:rPr>
          <w:rFonts w:ascii="仿宋_GB2312" w:eastAsia="仿宋_GB2312" w:hint="eastAsia"/>
          <w:color w:val="000000"/>
          <w:kern w:val="0"/>
          <w:sz w:val="30"/>
          <w:szCs w:val="30"/>
        </w:rPr>
        <w:t>的变化情况，</w:t>
      </w:r>
      <w:r>
        <w:rPr>
          <w:rFonts w:ascii="仿宋_GB2312" w:eastAsia="仿宋_GB2312" w:hint="eastAsia"/>
          <w:color w:val="000000"/>
          <w:kern w:val="0"/>
          <w:sz w:val="30"/>
          <w:szCs w:val="30"/>
        </w:rPr>
        <w:t>并说明其</w:t>
      </w:r>
      <w:r w:rsidRPr="000820E0">
        <w:rPr>
          <w:rFonts w:ascii="仿宋_GB2312" w:eastAsia="仿宋_GB2312" w:hint="eastAsia"/>
          <w:color w:val="000000"/>
          <w:kern w:val="0"/>
          <w:sz w:val="30"/>
          <w:szCs w:val="30"/>
        </w:rPr>
        <w:t>对公司当期</w:t>
      </w:r>
      <w:r>
        <w:rPr>
          <w:rFonts w:ascii="仿宋_GB2312" w:eastAsia="仿宋_GB2312" w:hint="eastAsia"/>
          <w:color w:val="000000"/>
          <w:kern w:val="0"/>
          <w:sz w:val="30"/>
          <w:szCs w:val="30"/>
        </w:rPr>
        <w:t>和</w:t>
      </w:r>
      <w:r w:rsidRPr="000820E0">
        <w:rPr>
          <w:rFonts w:ascii="仿宋_GB2312" w:eastAsia="仿宋_GB2312" w:hint="eastAsia"/>
          <w:color w:val="000000"/>
          <w:kern w:val="0"/>
          <w:sz w:val="30"/>
          <w:szCs w:val="30"/>
        </w:rPr>
        <w:t>未来发展的</w:t>
      </w:r>
      <w:r>
        <w:rPr>
          <w:rFonts w:ascii="仿宋_GB2312" w:eastAsia="仿宋_GB2312" w:hint="eastAsia"/>
          <w:color w:val="000000"/>
          <w:kern w:val="0"/>
          <w:sz w:val="30"/>
          <w:szCs w:val="30"/>
        </w:rPr>
        <w:t>具体</w:t>
      </w:r>
      <w:r w:rsidRPr="000820E0">
        <w:rPr>
          <w:rFonts w:ascii="仿宋_GB2312" w:eastAsia="仿宋_GB2312" w:hint="eastAsia"/>
          <w:color w:val="000000"/>
          <w:kern w:val="0"/>
          <w:sz w:val="30"/>
          <w:szCs w:val="30"/>
        </w:rPr>
        <w:t>影响，以及公司已经或计划采取的应对措施</w:t>
      </w:r>
      <w:r>
        <w:rPr>
          <w:rFonts w:ascii="仿宋_GB2312" w:eastAsia="仿宋_GB2312" w:hint="eastAsia"/>
          <w:color w:val="000000"/>
          <w:kern w:val="0"/>
          <w:sz w:val="30"/>
          <w:szCs w:val="30"/>
        </w:rPr>
        <w:t>。</w:t>
      </w:r>
    </w:p>
    <w:p w:rsidR="00063D82" w:rsidRDefault="00063D82" w:rsidP="00063D82">
      <w:pPr>
        <w:widowControl/>
        <w:snapToGrid w:val="0"/>
        <w:spacing w:line="540" w:lineRule="exact"/>
        <w:ind w:firstLineChars="189" w:firstLine="567"/>
        <w:rPr>
          <w:rFonts w:ascii="仿宋_GB2312" w:eastAsia="仿宋_GB2312" w:hint="eastAsia"/>
          <w:kern w:val="0"/>
          <w:sz w:val="30"/>
          <w:szCs w:val="30"/>
        </w:rPr>
      </w:pPr>
      <w:r>
        <w:rPr>
          <w:rFonts w:ascii="仿宋_GB2312" w:eastAsia="仿宋_GB2312" w:hint="eastAsia"/>
          <w:color w:val="000000"/>
          <w:kern w:val="0"/>
          <w:sz w:val="30"/>
          <w:szCs w:val="30"/>
        </w:rPr>
        <w:t xml:space="preserve">第二条 </w:t>
      </w:r>
      <w:r w:rsidRPr="00531D39">
        <w:rPr>
          <w:rFonts w:ascii="仿宋_GB2312" w:eastAsia="仿宋_GB2312" w:hint="eastAsia"/>
          <w:kern w:val="0"/>
          <w:sz w:val="30"/>
          <w:szCs w:val="30"/>
        </w:rPr>
        <w:t>上市公司应当</w:t>
      </w:r>
      <w:r>
        <w:rPr>
          <w:rFonts w:ascii="仿宋_GB2312" w:eastAsia="仿宋_GB2312" w:hint="eastAsia"/>
          <w:kern w:val="0"/>
          <w:sz w:val="30"/>
          <w:szCs w:val="30"/>
        </w:rPr>
        <w:t>结合行业发展状况及影响因素，披露</w:t>
      </w:r>
      <w:r w:rsidRPr="00531D39">
        <w:rPr>
          <w:rFonts w:ascii="仿宋_GB2312" w:eastAsia="仿宋_GB2312" w:hint="eastAsia"/>
          <w:kern w:val="0"/>
          <w:sz w:val="30"/>
          <w:szCs w:val="30"/>
        </w:rPr>
        <w:t>公司</w:t>
      </w:r>
      <w:r>
        <w:rPr>
          <w:rFonts w:ascii="仿宋_GB2312" w:eastAsia="仿宋_GB2312" w:hint="eastAsia"/>
          <w:kern w:val="0"/>
          <w:sz w:val="30"/>
          <w:szCs w:val="30"/>
        </w:rPr>
        <w:t>的</w:t>
      </w:r>
      <w:r w:rsidRPr="00531D39">
        <w:rPr>
          <w:rFonts w:ascii="仿宋_GB2312" w:eastAsia="仿宋_GB2312" w:hint="eastAsia"/>
          <w:kern w:val="0"/>
          <w:sz w:val="30"/>
          <w:szCs w:val="30"/>
        </w:rPr>
        <w:t>行业地位</w:t>
      </w:r>
      <w:r>
        <w:rPr>
          <w:rFonts w:ascii="仿宋_GB2312" w:eastAsia="仿宋_GB2312" w:hint="eastAsia"/>
          <w:kern w:val="0"/>
          <w:sz w:val="30"/>
          <w:szCs w:val="30"/>
        </w:rPr>
        <w:t>、竞争优势和劣势。</w:t>
      </w:r>
    </w:p>
    <w:p w:rsidR="00063D82" w:rsidRPr="0027564A" w:rsidRDefault="00063D82" w:rsidP="00063D82">
      <w:pPr>
        <w:widowControl/>
        <w:snapToGrid w:val="0"/>
        <w:spacing w:line="540" w:lineRule="exact"/>
        <w:ind w:firstLineChars="189" w:firstLine="567"/>
        <w:rPr>
          <w:rFonts w:ascii="仿宋_GB2312" w:eastAsia="仿宋_GB2312"/>
          <w:kern w:val="0"/>
          <w:sz w:val="30"/>
          <w:szCs w:val="30"/>
        </w:rPr>
      </w:pPr>
      <w:r>
        <w:rPr>
          <w:rFonts w:ascii="仿宋_GB2312" w:eastAsia="仿宋_GB2312" w:hint="eastAsia"/>
          <w:kern w:val="0"/>
          <w:sz w:val="30"/>
          <w:szCs w:val="30"/>
        </w:rPr>
        <w:t>相关行业发展状况和影响因素包括勘探开采证实储量、勘探开采技术发展、产品价格、勘探开采地域及相关经济与管制、竞争对手、</w:t>
      </w:r>
      <w:r w:rsidRPr="00531D39">
        <w:rPr>
          <w:rFonts w:ascii="仿宋_GB2312" w:eastAsia="仿宋_GB2312" w:hint="eastAsia"/>
          <w:kern w:val="0"/>
          <w:sz w:val="30"/>
          <w:szCs w:val="30"/>
        </w:rPr>
        <w:t>竞争</w:t>
      </w:r>
      <w:r>
        <w:rPr>
          <w:rFonts w:ascii="仿宋_GB2312" w:eastAsia="仿宋_GB2312" w:hint="eastAsia"/>
          <w:kern w:val="0"/>
          <w:sz w:val="30"/>
          <w:szCs w:val="30"/>
        </w:rPr>
        <w:t>格局、</w:t>
      </w:r>
      <w:r w:rsidRPr="00531D39">
        <w:rPr>
          <w:rFonts w:ascii="仿宋_GB2312" w:eastAsia="仿宋_GB2312" w:hint="eastAsia"/>
          <w:kern w:val="0"/>
          <w:sz w:val="30"/>
          <w:szCs w:val="30"/>
        </w:rPr>
        <w:t>市场</w:t>
      </w:r>
      <w:r>
        <w:rPr>
          <w:rFonts w:ascii="仿宋_GB2312" w:eastAsia="仿宋_GB2312" w:hint="eastAsia"/>
          <w:kern w:val="0"/>
          <w:sz w:val="30"/>
          <w:szCs w:val="30"/>
        </w:rPr>
        <w:t>发展趋势等</w:t>
      </w:r>
      <w:r w:rsidRPr="00531D39">
        <w:rPr>
          <w:rFonts w:ascii="仿宋_GB2312" w:eastAsia="仿宋_GB2312" w:hint="eastAsia"/>
          <w:kern w:val="0"/>
          <w:sz w:val="30"/>
          <w:szCs w:val="30"/>
        </w:rPr>
        <w:t>。</w:t>
      </w:r>
      <w:r>
        <w:rPr>
          <w:rFonts w:ascii="仿宋_GB2312" w:eastAsia="仿宋_GB2312" w:hint="eastAsia"/>
          <w:kern w:val="0"/>
          <w:sz w:val="30"/>
          <w:szCs w:val="30"/>
        </w:rPr>
        <w:t>上市公司引用第三方数据的，应当披露数据来源。</w:t>
      </w:r>
    </w:p>
    <w:p w:rsidR="00063D82" w:rsidRDefault="00063D82" w:rsidP="00063D82">
      <w:pPr>
        <w:spacing w:line="540" w:lineRule="exact"/>
        <w:ind w:firstLineChars="189" w:firstLine="567"/>
        <w:rPr>
          <w:rFonts w:ascii="仿宋_GB2312" w:eastAsia="仿宋_GB2312" w:hint="eastAsia"/>
          <w:color w:val="000000"/>
          <w:kern w:val="0"/>
          <w:sz w:val="30"/>
          <w:szCs w:val="30"/>
        </w:rPr>
      </w:pPr>
      <w:r w:rsidRPr="00B41835">
        <w:rPr>
          <w:rFonts w:ascii="仿宋_GB2312" w:eastAsia="仿宋_GB2312" w:hint="eastAsia"/>
          <w:color w:val="000000"/>
          <w:kern w:val="0"/>
          <w:sz w:val="30"/>
          <w:szCs w:val="30"/>
        </w:rPr>
        <w:t>第</w:t>
      </w:r>
      <w:r>
        <w:rPr>
          <w:rFonts w:ascii="仿宋_GB2312" w:eastAsia="仿宋_GB2312" w:hint="eastAsia"/>
          <w:color w:val="000000"/>
          <w:kern w:val="0"/>
          <w:sz w:val="30"/>
          <w:szCs w:val="30"/>
        </w:rPr>
        <w:t>三</w:t>
      </w:r>
      <w:r w:rsidRPr="00B41835">
        <w:rPr>
          <w:rFonts w:ascii="仿宋_GB2312" w:eastAsia="仿宋_GB2312" w:hint="eastAsia"/>
          <w:color w:val="000000"/>
          <w:kern w:val="0"/>
          <w:sz w:val="30"/>
          <w:szCs w:val="30"/>
        </w:rPr>
        <w:t>条</w:t>
      </w:r>
      <w:r>
        <w:rPr>
          <w:rFonts w:ascii="仿宋_GB2312" w:eastAsia="仿宋_GB2312" w:hint="eastAsia"/>
          <w:color w:val="000000"/>
          <w:kern w:val="0"/>
          <w:sz w:val="30"/>
          <w:szCs w:val="30"/>
        </w:rPr>
        <w:t xml:space="preserve"> 上市公司应当披露勘探开采的主要业务情况，包括</w:t>
      </w:r>
      <w:r>
        <w:rPr>
          <w:rFonts w:ascii="仿宋_GB2312" w:eastAsia="仿宋_GB2312" w:hint="eastAsia"/>
          <w:color w:val="000000"/>
          <w:kern w:val="0"/>
          <w:sz w:val="30"/>
          <w:szCs w:val="30"/>
        </w:rPr>
        <w:lastRenderedPageBreak/>
        <w:t>储量数量、储量价值、勘探开发钻井、开采生产量、销售量、勘探开采资本支出、安全环保等经营情况。</w:t>
      </w:r>
    </w:p>
    <w:p w:rsidR="00063D82" w:rsidRDefault="00063D82" w:rsidP="00063D82">
      <w:pPr>
        <w:spacing w:line="540" w:lineRule="exact"/>
        <w:jc w:val="left"/>
        <w:rPr>
          <w:rFonts w:ascii="仿宋_GB2312" w:eastAsia="仿宋_GB2312" w:hint="eastAsia"/>
          <w:color w:val="000000"/>
          <w:kern w:val="0"/>
          <w:sz w:val="30"/>
          <w:szCs w:val="30"/>
        </w:rPr>
      </w:pPr>
      <w:r>
        <w:rPr>
          <w:rFonts w:ascii="仿宋_GB2312" w:eastAsia="仿宋_GB2312" w:hint="eastAsia"/>
          <w:color w:val="000000"/>
          <w:kern w:val="0"/>
          <w:sz w:val="30"/>
          <w:szCs w:val="30"/>
        </w:rPr>
        <w:t xml:space="preserve">　　第四</w:t>
      </w:r>
      <w:r w:rsidRPr="00B41835">
        <w:rPr>
          <w:rFonts w:ascii="仿宋_GB2312" w:eastAsia="仿宋_GB2312" w:hint="eastAsia"/>
          <w:color w:val="000000"/>
          <w:kern w:val="0"/>
          <w:sz w:val="30"/>
          <w:szCs w:val="30"/>
        </w:rPr>
        <w:t>条 上市公司应当披露</w:t>
      </w:r>
      <w:r>
        <w:rPr>
          <w:rFonts w:ascii="仿宋_GB2312" w:eastAsia="仿宋_GB2312" w:hint="eastAsia"/>
          <w:color w:val="000000"/>
          <w:kern w:val="0"/>
          <w:sz w:val="30"/>
          <w:szCs w:val="30"/>
        </w:rPr>
        <w:t>截至报告期末石油、天然气的以下储量数量信息：</w:t>
      </w:r>
    </w:p>
    <w:p w:rsidR="00063D82" w:rsidRDefault="00063D82" w:rsidP="00063D82">
      <w:pPr>
        <w:spacing w:line="540" w:lineRule="exact"/>
        <w:ind w:firstLineChars="200" w:firstLine="600"/>
        <w:jc w:val="left"/>
        <w:rPr>
          <w:rFonts w:ascii="仿宋_GB2312" w:eastAsia="仿宋_GB2312" w:hAnsi="仿宋_GB2312" w:cs="宋体"/>
          <w:sz w:val="30"/>
          <w:szCs w:val="30"/>
        </w:rPr>
      </w:pPr>
      <w:r>
        <w:rPr>
          <w:rFonts w:ascii="仿宋_GB2312" w:eastAsia="仿宋_GB2312" w:hint="eastAsia"/>
          <w:color w:val="000000"/>
          <w:kern w:val="0"/>
          <w:sz w:val="30"/>
          <w:szCs w:val="30"/>
        </w:rPr>
        <w:t>（一）整体情况，包括按地理区域、产品类型披露的</w:t>
      </w:r>
      <w:r>
        <w:rPr>
          <w:rFonts w:ascii="仿宋_GB2312" w:eastAsia="仿宋_GB2312" w:hAnsi="仿宋_GB2312" w:cs="宋体" w:hint="eastAsia"/>
          <w:sz w:val="30"/>
          <w:szCs w:val="30"/>
        </w:rPr>
        <w:t>总证实储量、证实已开发储量、证实未开发</w:t>
      </w:r>
      <w:r w:rsidRPr="00142FCE">
        <w:rPr>
          <w:rFonts w:ascii="仿宋_GB2312" w:eastAsia="仿宋_GB2312" w:hAnsi="仿宋_GB2312" w:cs="宋体" w:hint="eastAsia"/>
          <w:sz w:val="30"/>
          <w:szCs w:val="30"/>
        </w:rPr>
        <w:t>储量</w:t>
      </w:r>
      <w:r>
        <w:rPr>
          <w:rFonts w:ascii="仿宋_GB2312" w:eastAsia="仿宋_GB2312" w:hAnsi="仿宋_GB2312" w:cs="宋体" w:hint="eastAsia"/>
          <w:sz w:val="30"/>
          <w:szCs w:val="30"/>
        </w:rPr>
        <w:t>的数量</w:t>
      </w:r>
      <w:r w:rsidRPr="00DE25CC">
        <w:rPr>
          <w:rFonts w:ascii="仿宋_GB2312" w:eastAsia="仿宋_GB2312" w:hAnsi="仿宋_GB2312" w:cs="宋体" w:hint="eastAsia"/>
          <w:sz w:val="30"/>
          <w:szCs w:val="30"/>
        </w:rPr>
        <w:t>（</w:t>
      </w:r>
      <w:r w:rsidRPr="002D2612">
        <w:rPr>
          <w:rFonts w:ascii="仿宋_GB2312" w:eastAsia="仿宋_GB2312" w:hint="eastAsia"/>
          <w:sz w:val="30"/>
          <w:szCs w:val="30"/>
        </w:rPr>
        <w:t>期末储量概况表</w:t>
      </w:r>
      <w:r w:rsidRPr="002D2612">
        <w:rPr>
          <w:rFonts w:ascii="仿宋_GB2312" w:eastAsia="仿宋_GB2312" w:hAnsi="仿宋_GB2312" w:cs="宋体" w:hint="eastAsia"/>
          <w:sz w:val="30"/>
          <w:szCs w:val="30"/>
        </w:rPr>
        <w:t>可参</w:t>
      </w:r>
      <w:r w:rsidRPr="00DE25CC">
        <w:rPr>
          <w:rFonts w:ascii="仿宋_GB2312" w:eastAsia="仿宋_GB2312" w:hAnsi="仿宋_GB2312" w:cs="宋体" w:hint="eastAsia"/>
          <w:sz w:val="30"/>
          <w:szCs w:val="30"/>
        </w:rPr>
        <w:t>考附件1）</w:t>
      </w:r>
      <w:r>
        <w:rPr>
          <w:rFonts w:ascii="仿宋_GB2312" w:eastAsia="仿宋_GB2312" w:hAnsi="仿宋_GB2312" w:cs="宋体" w:hint="eastAsia"/>
          <w:sz w:val="30"/>
          <w:szCs w:val="30"/>
        </w:rPr>
        <w:t>；</w:t>
      </w:r>
    </w:p>
    <w:p w:rsidR="00063D82" w:rsidRDefault="00063D82" w:rsidP="00063D82">
      <w:pPr>
        <w:spacing w:line="540" w:lineRule="exact"/>
        <w:ind w:firstLineChars="189" w:firstLine="567"/>
        <w:rPr>
          <w:rFonts w:ascii="仿宋_GB2312" w:eastAsia="仿宋_GB2312" w:hAnsi="仿宋_GB2312" w:cs="宋体"/>
          <w:sz w:val="30"/>
          <w:szCs w:val="30"/>
        </w:rPr>
      </w:pPr>
      <w:r>
        <w:rPr>
          <w:rFonts w:ascii="仿宋_GB2312" w:eastAsia="仿宋_GB2312" w:hAnsi="仿宋_GB2312" w:cs="宋体" w:hint="eastAsia"/>
          <w:sz w:val="30"/>
          <w:szCs w:val="30"/>
        </w:rPr>
        <w:t>（二）变动情况，包括按照</w:t>
      </w:r>
      <w:r w:rsidRPr="008B3346">
        <w:rPr>
          <w:rFonts w:ascii="仿宋_GB2312" w:eastAsia="仿宋_GB2312" w:hAnsi="仿宋_GB2312" w:cs="宋体" w:hint="eastAsia"/>
          <w:sz w:val="30"/>
          <w:szCs w:val="30"/>
        </w:rPr>
        <w:t>扩边与新发现、采收率提高、</w:t>
      </w:r>
      <w:r>
        <w:rPr>
          <w:rFonts w:ascii="仿宋_GB2312" w:eastAsia="仿宋_GB2312" w:hAnsi="仿宋_GB2312" w:cs="宋体" w:hint="eastAsia"/>
          <w:sz w:val="30"/>
          <w:szCs w:val="30"/>
        </w:rPr>
        <w:t>以前估计修正</w:t>
      </w:r>
      <w:r w:rsidRPr="008B3346">
        <w:rPr>
          <w:rFonts w:ascii="仿宋_GB2312" w:eastAsia="仿宋_GB2312" w:hAnsi="仿宋_GB2312" w:cs="宋体" w:hint="eastAsia"/>
          <w:sz w:val="30"/>
          <w:szCs w:val="30"/>
        </w:rPr>
        <w:t>、油气资产购入</w:t>
      </w:r>
      <w:r>
        <w:rPr>
          <w:rFonts w:ascii="仿宋_GB2312" w:eastAsia="仿宋_GB2312" w:hAnsi="仿宋_GB2312" w:cs="宋体" w:hint="eastAsia"/>
          <w:sz w:val="30"/>
          <w:szCs w:val="30"/>
        </w:rPr>
        <w:t>及</w:t>
      </w:r>
      <w:r w:rsidRPr="008B3346">
        <w:rPr>
          <w:rFonts w:ascii="仿宋_GB2312" w:eastAsia="仿宋_GB2312" w:hAnsi="仿宋_GB2312" w:cs="宋体" w:hint="eastAsia"/>
          <w:sz w:val="30"/>
          <w:szCs w:val="30"/>
        </w:rPr>
        <w:t>处置、采出</w:t>
      </w:r>
      <w:r>
        <w:rPr>
          <w:rFonts w:ascii="仿宋_GB2312" w:eastAsia="仿宋_GB2312" w:hAnsi="仿宋_GB2312" w:cs="宋体" w:hint="eastAsia"/>
          <w:sz w:val="30"/>
          <w:szCs w:val="30"/>
        </w:rPr>
        <w:t>等储量变化因素，披露的报告期内储量数量</w:t>
      </w:r>
      <w:r w:rsidRPr="00142FCE">
        <w:rPr>
          <w:rFonts w:ascii="仿宋_GB2312" w:eastAsia="仿宋_GB2312" w:hAnsi="仿宋_GB2312" w:cs="宋体" w:hint="eastAsia"/>
          <w:sz w:val="30"/>
          <w:szCs w:val="30"/>
        </w:rPr>
        <w:t>变动情况</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储量变化情况表</w:t>
      </w:r>
      <w:r w:rsidRPr="00DE25CC">
        <w:rPr>
          <w:rFonts w:ascii="仿宋_GB2312" w:eastAsia="仿宋_GB2312" w:hAnsi="仿宋_GB2312" w:cs="宋体" w:hint="eastAsia"/>
          <w:sz w:val="30"/>
          <w:szCs w:val="30"/>
        </w:rPr>
        <w:t>可参考附件</w:t>
      </w:r>
      <w:r>
        <w:rPr>
          <w:rFonts w:ascii="仿宋_GB2312" w:eastAsia="仿宋_GB2312" w:hAnsi="仿宋_GB2312" w:cs="宋体"/>
          <w:sz w:val="30"/>
          <w:szCs w:val="30"/>
        </w:rPr>
        <w:t>2</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w:t>
      </w:r>
    </w:p>
    <w:p w:rsidR="00063D82" w:rsidRDefault="00063D82" w:rsidP="00063D82">
      <w:pPr>
        <w:spacing w:line="540" w:lineRule="exact"/>
        <w:ind w:firstLineChars="200" w:firstLine="600"/>
        <w:rPr>
          <w:rFonts w:ascii="仿宋_GB2312" w:eastAsia="仿宋_GB2312" w:hint="eastAsia"/>
          <w:color w:val="000000"/>
          <w:kern w:val="0"/>
          <w:sz w:val="30"/>
          <w:szCs w:val="30"/>
        </w:rPr>
      </w:pPr>
      <w:r>
        <w:rPr>
          <w:rFonts w:ascii="仿宋_GB2312" w:eastAsia="仿宋_GB2312" w:hAnsi="仿宋_GB2312" w:cs="宋体" w:hint="eastAsia"/>
          <w:sz w:val="30"/>
          <w:szCs w:val="30"/>
        </w:rPr>
        <w:t xml:space="preserve">第五条 </w:t>
      </w:r>
      <w:r w:rsidRPr="00B41835">
        <w:rPr>
          <w:rFonts w:ascii="仿宋_GB2312" w:eastAsia="仿宋_GB2312" w:hint="eastAsia"/>
          <w:color w:val="000000"/>
          <w:kern w:val="0"/>
          <w:sz w:val="30"/>
          <w:szCs w:val="30"/>
        </w:rPr>
        <w:t>上市公司应当披露</w:t>
      </w:r>
      <w:r w:rsidRPr="00793013">
        <w:rPr>
          <w:rFonts w:ascii="仿宋_GB2312" w:eastAsia="仿宋_GB2312" w:hint="eastAsia"/>
          <w:color w:val="000000"/>
          <w:kern w:val="0"/>
          <w:sz w:val="30"/>
          <w:szCs w:val="30"/>
        </w:rPr>
        <w:t>截至报告期末</w:t>
      </w:r>
      <w:r>
        <w:rPr>
          <w:rFonts w:ascii="仿宋_GB2312" w:eastAsia="仿宋_GB2312" w:hAnsi="宋体" w:hint="eastAsia"/>
          <w:sz w:val="30"/>
        </w:rPr>
        <w:t>石油、天然气的以下</w:t>
      </w:r>
      <w:r>
        <w:rPr>
          <w:rFonts w:ascii="仿宋_GB2312" w:eastAsia="仿宋_GB2312" w:hint="eastAsia"/>
          <w:color w:val="000000"/>
          <w:kern w:val="0"/>
          <w:sz w:val="30"/>
          <w:szCs w:val="30"/>
        </w:rPr>
        <w:t>储量价值信息：</w:t>
      </w:r>
    </w:p>
    <w:p w:rsidR="00063D82" w:rsidRDefault="00063D82" w:rsidP="00063D82">
      <w:pPr>
        <w:spacing w:line="540" w:lineRule="exact"/>
        <w:ind w:firstLineChars="200" w:firstLine="600"/>
        <w:rPr>
          <w:rFonts w:ascii="仿宋_GB2312" w:eastAsia="仿宋_GB2312" w:hAnsi="仿宋_GB2312" w:cs="宋体" w:hint="eastAsia"/>
          <w:sz w:val="30"/>
          <w:szCs w:val="30"/>
        </w:rPr>
      </w:pPr>
      <w:r>
        <w:rPr>
          <w:rFonts w:ascii="仿宋_GB2312" w:eastAsia="仿宋_GB2312" w:hint="eastAsia"/>
          <w:color w:val="000000"/>
          <w:kern w:val="0"/>
          <w:sz w:val="30"/>
          <w:szCs w:val="30"/>
        </w:rPr>
        <w:t>（一）整体情况，包括根据已证实的净储量、石油和天然气的平均价格、未来生产及开发成本、所得税支出以及贴现系数，计算并披露的最近两个会计年度公司权益内未来净现金流量标准化量度情况</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证实储量未来现金流量表</w:t>
      </w:r>
      <w:r w:rsidRPr="00DE25CC">
        <w:rPr>
          <w:rFonts w:ascii="仿宋_GB2312" w:eastAsia="仿宋_GB2312" w:hAnsi="仿宋_GB2312" w:cs="宋体" w:hint="eastAsia"/>
          <w:sz w:val="30"/>
          <w:szCs w:val="30"/>
        </w:rPr>
        <w:t>可参考附件</w:t>
      </w:r>
      <w:r>
        <w:rPr>
          <w:rFonts w:ascii="仿宋_GB2312" w:eastAsia="仿宋_GB2312" w:hAnsi="仿宋_GB2312" w:cs="宋体" w:hint="eastAsia"/>
          <w:sz w:val="30"/>
          <w:szCs w:val="30"/>
        </w:rPr>
        <w:t>3</w:t>
      </w:r>
      <w:r w:rsidRPr="00DE25CC">
        <w:rPr>
          <w:rFonts w:ascii="仿宋_GB2312" w:eastAsia="仿宋_GB2312" w:hAnsi="仿宋_GB2312" w:cs="宋体" w:hint="eastAsia"/>
          <w:sz w:val="30"/>
          <w:szCs w:val="30"/>
        </w:rPr>
        <w:t>）</w:t>
      </w:r>
      <w:r>
        <w:rPr>
          <w:rFonts w:ascii="仿宋_GB2312" w:eastAsia="仿宋_GB2312" w:hint="eastAsia"/>
          <w:color w:val="000000"/>
          <w:kern w:val="0"/>
          <w:sz w:val="30"/>
          <w:szCs w:val="30"/>
        </w:rPr>
        <w:t>；</w:t>
      </w:r>
    </w:p>
    <w:p w:rsidR="00063D82" w:rsidRPr="00D53C86" w:rsidRDefault="00063D82" w:rsidP="00063D82">
      <w:pPr>
        <w:spacing w:line="540" w:lineRule="exact"/>
        <w:ind w:firstLineChars="200" w:firstLine="600"/>
        <w:jc w:val="left"/>
        <w:rPr>
          <w:rFonts w:ascii="仿宋_GB2312" w:eastAsia="仿宋_GB2312" w:hAnsi="仿宋_GB2312" w:cs="宋体" w:hint="eastAsia"/>
          <w:sz w:val="30"/>
          <w:szCs w:val="30"/>
        </w:rPr>
      </w:pPr>
      <w:r>
        <w:rPr>
          <w:rFonts w:ascii="仿宋_GB2312" w:eastAsia="仿宋_GB2312" w:hAnsi="仿宋_GB2312" w:cs="宋体" w:hint="eastAsia"/>
          <w:sz w:val="30"/>
          <w:szCs w:val="30"/>
        </w:rPr>
        <w:t>（二）变动情况，包括按照</w:t>
      </w:r>
      <w:r w:rsidRPr="00D53C86">
        <w:rPr>
          <w:rFonts w:ascii="仿宋_GB2312" w:eastAsia="仿宋_GB2312" w:hAnsi="仿宋_GB2312" w:cs="宋体" w:hint="eastAsia"/>
          <w:sz w:val="30"/>
          <w:szCs w:val="30"/>
        </w:rPr>
        <w:t>销售价格和未</w:t>
      </w:r>
      <w:r>
        <w:rPr>
          <w:rFonts w:ascii="仿宋_GB2312" w:eastAsia="仿宋_GB2312" w:hAnsi="仿宋_GB2312" w:cs="宋体" w:hint="eastAsia"/>
          <w:sz w:val="30"/>
          <w:szCs w:val="30"/>
        </w:rPr>
        <w:t>来生产成本变动、未来开发成本估值变动、扩边、新发现和提高采收率、</w:t>
      </w:r>
      <w:r w:rsidRPr="00D53C86">
        <w:rPr>
          <w:rFonts w:ascii="仿宋_GB2312" w:eastAsia="仿宋_GB2312" w:hAnsi="仿宋_GB2312" w:cs="宋体" w:hint="eastAsia"/>
          <w:sz w:val="30"/>
          <w:szCs w:val="30"/>
        </w:rPr>
        <w:t>贴现增加</w:t>
      </w:r>
      <w:r>
        <w:rPr>
          <w:rFonts w:ascii="仿宋_GB2312" w:eastAsia="仿宋_GB2312" w:hAnsi="仿宋_GB2312" w:cs="宋体" w:hint="eastAsia"/>
          <w:sz w:val="30"/>
          <w:szCs w:val="30"/>
        </w:rPr>
        <w:t>、</w:t>
      </w:r>
      <w:r w:rsidRPr="00D53C86">
        <w:rPr>
          <w:rFonts w:ascii="仿宋_GB2312" w:eastAsia="仿宋_GB2312" w:hAnsi="仿宋_GB2312" w:cs="宋体" w:hint="eastAsia"/>
          <w:sz w:val="30"/>
          <w:szCs w:val="30"/>
        </w:rPr>
        <w:t>所得税变化及其他</w:t>
      </w:r>
      <w:r>
        <w:rPr>
          <w:rFonts w:ascii="仿宋_GB2312" w:eastAsia="仿宋_GB2312" w:hAnsi="仿宋_GB2312" w:cs="宋体" w:hint="eastAsia"/>
          <w:sz w:val="30"/>
          <w:szCs w:val="30"/>
        </w:rPr>
        <w:t>因素，披露的</w:t>
      </w:r>
      <w:r>
        <w:rPr>
          <w:rFonts w:ascii="仿宋_GB2312" w:eastAsia="仿宋_GB2312" w:hint="eastAsia"/>
          <w:color w:val="000000"/>
          <w:kern w:val="0"/>
          <w:sz w:val="30"/>
          <w:szCs w:val="30"/>
        </w:rPr>
        <w:t>贴现现金流量标准化量度的变动情况</w:t>
      </w:r>
      <w:r w:rsidRPr="00A127BC">
        <w:rPr>
          <w:rFonts w:ascii="仿宋_GB2312" w:eastAsia="仿宋_GB2312" w:hAnsi="仿宋_GB2312" w:cs="宋体" w:hint="eastAsia"/>
          <w:sz w:val="30"/>
          <w:szCs w:val="30"/>
        </w:rPr>
        <w:t>（</w:t>
      </w:r>
      <w:r w:rsidRPr="00A127BC">
        <w:rPr>
          <w:rFonts w:ascii="仿宋_GB2312" w:eastAsia="仿宋_GB2312" w:hint="eastAsia"/>
          <w:sz w:val="30"/>
          <w:szCs w:val="30"/>
        </w:rPr>
        <w:t>贴现未来净现金</w:t>
      </w:r>
      <w:proofErr w:type="gramStart"/>
      <w:r w:rsidRPr="00A127BC">
        <w:rPr>
          <w:rFonts w:ascii="仿宋_GB2312" w:eastAsia="仿宋_GB2312" w:hint="eastAsia"/>
          <w:sz w:val="30"/>
          <w:szCs w:val="30"/>
        </w:rPr>
        <w:t>流变化表</w:t>
      </w:r>
      <w:r w:rsidRPr="00A127BC">
        <w:rPr>
          <w:rFonts w:ascii="仿宋_GB2312" w:eastAsia="仿宋_GB2312" w:hAnsi="仿宋_GB2312" w:cs="宋体" w:hint="eastAsia"/>
          <w:sz w:val="30"/>
          <w:szCs w:val="30"/>
        </w:rPr>
        <w:t>可</w:t>
      </w:r>
      <w:proofErr w:type="gramEnd"/>
      <w:r w:rsidRPr="00DE25CC">
        <w:rPr>
          <w:rFonts w:ascii="仿宋_GB2312" w:eastAsia="仿宋_GB2312" w:hAnsi="仿宋_GB2312" w:cs="宋体" w:hint="eastAsia"/>
          <w:sz w:val="30"/>
          <w:szCs w:val="30"/>
        </w:rPr>
        <w:t>参考附件</w:t>
      </w:r>
      <w:r>
        <w:rPr>
          <w:rFonts w:ascii="仿宋_GB2312" w:eastAsia="仿宋_GB2312" w:hAnsi="仿宋_GB2312" w:cs="宋体" w:hint="eastAsia"/>
          <w:sz w:val="30"/>
          <w:szCs w:val="30"/>
        </w:rPr>
        <w:t>4</w:t>
      </w:r>
      <w:r w:rsidRPr="00DE25CC">
        <w:rPr>
          <w:rFonts w:ascii="仿宋_GB2312" w:eastAsia="仿宋_GB2312" w:hAnsi="仿宋_GB2312" w:cs="宋体" w:hint="eastAsia"/>
          <w:sz w:val="30"/>
          <w:szCs w:val="30"/>
        </w:rPr>
        <w:t>）</w:t>
      </w:r>
      <w:r>
        <w:rPr>
          <w:rFonts w:ascii="仿宋_GB2312" w:eastAsia="仿宋_GB2312" w:hint="eastAsia"/>
          <w:color w:val="000000"/>
          <w:kern w:val="0"/>
          <w:sz w:val="30"/>
          <w:szCs w:val="30"/>
        </w:rPr>
        <w:t>。</w:t>
      </w:r>
    </w:p>
    <w:p w:rsidR="00063D82" w:rsidRDefault="00063D82" w:rsidP="00063D82">
      <w:pPr>
        <w:spacing w:line="540" w:lineRule="exact"/>
        <w:ind w:firstLineChars="200" w:firstLine="600"/>
        <w:rPr>
          <w:rFonts w:ascii="仿宋_GB2312" w:eastAsia="仿宋_GB2312" w:hAnsi="仿宋_GB2312" w:cs="宋体"/>
          <w:sz w:val="30"/>
          <w:szCs w:val="30"/>
        </w:rPr>
      </w:pPr>
      <w:r>
        <w:rPr>
          <w:rFonts w:ascii="仿宋_GB2312" w:eastAsia="仿宋_GB2312" w:hAnsi="仿宋_GB2312" w:cs="宋体" w:hint="eastAsia"/>
          <w:sz w:val="30"/>
          <w:szCs w:val="30"/>
        </w:rPr>
        <w:t xml:space="preserve">第六条 </w:t>
      </w:r>
      <w:r w:rsidRPr="00142FCE">
        <w:rPr>
          <w:rFonts w:ascii="仿宋_GB2312" w:eastAsia="仿宋_GB2312" w:hAnsi="仿宋_GB2312" w:cs="宋体" w:hint="eastAsia"/>
          <w:sz w:val="30"/>
          <w:szCs w:val="30"/>
        </w:rPr>
        <w:t>上市公司</w:t>
      </w:r>
      <w:r>
        <w:rPr>
          <w:rFonts w:ascii="仿宋_GB2312" w:eastAsia="仿宋_GB2312" w:hAnsi="仿宋_GB2312" w:cs="宋体" w:hint="eastAsia"/>
          <w:sz w:val="30"/>
          <w:szCs w:val="30"/>
        </w:rPr>
        <w:t>在披露油气储量信息时，应当同时</w:t>
      </w:r>
      <w:r w:rsidRPr="00142FCE">
        <w:rPr>
          <w:rFonts w:ascii="仿宋_GB2312" w:eastAsia="仿宋_GB2312" w:hAnsi="仿宋_GB2312" w:cs="宋体" w:hint="eastAsia"/>
          <w:sz w:val="30"/>
          <w:szCs w:val="30"/>
        </w:rPr>
        <w:t>披露</w:t>
      </w:r>
      <w:r>
        <w:rPr>
          <w:rFonts w:ascii="仿宋_GB2312" w:eastAsia="仿宋_GB2312" w:hAnsi="仿宋_GB2312" w:cs="宋体" w:hint="eastAsia"/>
          <w:sz w:val="30"/>
          <w:szCs w:val="30"/>
        </w:rPr>
        <w:t>计算</w:t>
      </w:r>
      <w:r w:rsidRPr="00142FCE">
        <w:rPr>
          <w:rFonts w:ascii="仿宋_GB2312" w:eastAsia="仿宋_GB2312" w:hAnsi="仿宋_GB2312" w:cs="宋体" w:hint="eastAsia"/>
          <w:sz w:val="30"/>
          <w:szCs w:val="30"/>
        </w:rPr>
        <w:t>油气储量信息所遵循的评估准则，并披露在计算储量评估过程中采用的内</w:t>
      </w:r>
      <w:r>
        <w:rPr>
          <w:rFonts w:ascii="仿宋_GB2312" w:eastAsia="仿宋_GB2312" w:hAnsi="仿宋_GB2312" w:cs="宋体" w:hint="eastAsia"/>
          <w:sz w:val="30"/>
          <w:szCs w:val="30"/>
        </w:rPr>
        <w:t>部控制措施，编制储量评估的主要负责技术人员的资质等。</w:t>
      </w:r>
    </w:p>
    <w:p w:rsidR="00063D82" w:rsidRDefault="00063D82" w:rsidP="00063D82">
      <w:pPr>
        <w:spacing w:line="540" w:lineRule="exact"/>
        <w:ind w:firstLineChars="200" w:firstLine="600"/>
        <w:rPr>
          <w:rFonts w:ascii="仿宋_GB2312" w:eastAsia="仿宋_GB2312" w:hAnsi="仿宋_GB2312" w:cs="宋体"/>
          <w:sz w:val="30"/>
          <w:szCs w:val="30"/>
        </w:rPr>
      </w:pPr>
      <w:r>
        <w:rPr>
          <w:rFonts w:ascii="仿宋_GB2312" w:eastAsia="仿宋_GB2312" w:hint="eastAsia"/>
          <w:color w:val="000000"/>
          <w:kern w:val="0"/>
          <w:sz w:val="30"/>
          <w:szCs w:val="30"/>
        </w:rPr>
        <w:t>第七</w:t>
      </w:r>
      <w:r w:rsidRPr="00B41835">
        <w:rPr>
          <w:rFonts w:ascii="仿宋_GB2312" w:eastAsia="仿宋_GB2312" w:hint="eastAsia"/>
          <w:color w:val="000000"/>
          <w:kern w:val="0"/>
          <w:sz w:val="30"/>
          <w:szCs w:val="30"/>
        </w:rPr>
        <w:t>条</w:t>
      </w:r>
      <w:r>
        <w:rPr>
          <w:rFonts w:ascii="仿宋_GB2312" w:eastAsia="仿宋_GB2312" w:hAnsi="仿宋_GB2312" w:cs="宋体" w:hint="eastAsia"/>
          <w:sz w:val="30"/>
          <w:szCs w:val="30"/>
        </w:rPr>
        <w:t xml:space="preserve"> </w:t>
      </w:r>
      <w:r w:rsidRPr="00B41835">
        <w:rPr>
          <w:rFonts w:ascii="仿宋_GB2312" w:eastAsia="仿宋_GB2312" w:hint="eastAsia"/>
          <w:color w:val="000000"/>
          <w:kern w:val="0"/>
          <w:sz w:val="30"/>
          <w:szCs w:val="30"/>
        </w:rPr>
        <w:t>上市公司应当披露</w:t>
      </w:r>
      <w:r>
        <w:rPr>
          <w:rFonts w:ascii="仿宋_GB2312" w:eastAsia="仿宋_GB2312" w:hAnsi="仿宋_GB2312" w:cs="宋体" w:hint="eastAsia"/>
          <w:sz w:val="30"/>
          <w:szCs w:val="30"/>
        </w:rPr>
        <w:t>勘探开发钻井</w:t>
      </w:r>
      <w:r w:rsidRPr="00142FCE">
        <w:rPr>
          <w:rFonts w:ascii="仿宋_GB2312" w:eastAsia="仿宋_GB2312" w:hAnsi="仿宋_GB2312" w:cs="宋体" w:hint="eastAsia"/>
          <w:sz w:val="30"/>
          <w:szCs w:val="30"/>
        </w:rPr>
        <w:t>情况</w:t>
      </w:r>
      <w:r>
        <w:rPr>
          <w:rFonts w:ascii="仿宋_GB2312" w:eastAsia="仿宋_GB2312" w:hAnsi="仿宋_GB2312" w:cs="宋体" w:hint="eastAsia"/>
          <w:sz w:val="30"/>
          <w:szCs w:val="30"/>
        </w:rPr>
        <w:t>，包括按照</w:t>
      </w:r>
      <w:r w:rsidRPr="008B14D4">
        <w:rPr>
          <w:rFonts w:ascii="仿宋_GB2312" w:eastAsia="仿宋_GB2312" w:hAnsi="仿宋_GB2312" w:cs="宋体" w:hint="eastAsia"/>
          <w:sz w:val="30"/>
          <w:szCs w:val="30"/>
        </w:rPr>
        <w:t>勘</w:t>
      </w:r>
      <w:r w:rsidRPr="008B14D4">
        <w:rPr>
          <w:rFonts w:ascii="仿宋_GB2312" w:eastAsia="仿宋_GB2312" w:hAnsi="仿宋_GB2312" w:cs="宋体" w:hint="eastAsia"/>
          <w:sz w:val="30"/>
          <w:szCs w:val="30"/>
        </w:rPr>
        <w:lastRenderedPageBreak/>
        <w:t>探井、开</w:t>
      </w:r>
      <w:r>
        <w:rPr>
          <w:rFonts w:ascii="仿宋_GB2312" w:eastAsia="仿宋_GB2312" w:hAnsi="仿宋_GB2312" w:cs="宋体" w:hint="eastAsia"/>
          <w:sz w:val="30"/>
          <w:szCs w:val="30"/>
        </w:rPr>
        <w:t>发井分别披露的总体和各地域完钻总井数、净井数、生产井数和干井数。净井数、生产井数和干井数为公司权益所占份额的井数</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勘探开发井情况表</w:t>
      </w:r>
      <w:r w:rsidRPr="00DE25CC">
        <w:rPr>
          <w:rFonts w:ascii="仿宋_GB2312" w:eastAsia="仿宋_GB2312" w:hAnsi="仿宋_GB2312" w:cs="宋体" w:hint="eastAsia"/>
          <w:sz w:val="30"/>
          <w:szCs w:val="30"/>
        </w:rPr>
        <w:t>可参考附件</w:t>
      </w:r>
      <w:r>
        <w:rPr>
          <w:rFonts w:ascii="仿宋_GB2312" w:eastAsia="仿宋_GB2312" w:hAnsi="仿宋_GB2312" w:cs="宋体" w:hint="eastAsia"/>
          <w:sz w:val="30"/>
          <w:szCs w:val="30"/>
        </w:rPr>
        <w:t>5</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w:t>
      </w:r>
    </w:p>
    <w:p w:rsidR="00063D82" w:rsidRPr="00CF4E4A" w:rsidRDefault="00063D82" w:rsidP="00063D82">
      <w:pPr>
        <w:spacing w:line="540" w:lineRule="exact"/>
        <w:ind w:firstLineChars="189" w:firstLine="567"/>
        <w:rPr>
          <w:rFonts w:ascii="仿宋_GB2312" w:eastAsia="仿宋_GB2312" w:hint="eastAsia"/>
          <w:color w:val="000000"/>
          <w:kern w:val="0"/>
          <w:sz w:val="30"/>
          <w:szCs w:val="30"/>
        </w:rPr>
      </w:pPr>
      <w:r w:rsidRPr="00B41835">
        <w:rPr>
          <w:rFonts w:ascii="仿宋_GB2312" w:eastAsia="仿宋_GB2312" w:hint="eastAsia"/>
          <w:color w:val="000000"/>
          <w:kern w:val="0"/>
          <w:sz w:val="30"/>
          <w:szCs w:val="30"/>
        </w:rPr>
        <w:t>第</w:t>
      </w:r>
      <w:r>
        <w:rPr>
          <w:rFonts w:ascii="仿宋_GB2312" w:eastAsia="仿宋_GB2312" w:hint="eastAsia"/>
          <w:color w:val="000000"/>
          <w:kern w:val="0"/>
          <w:sz w:val="30"/>
          <w:szCs w:val="30"/>
        </w:rPr>
        <w:t>八</w:t>
      </w:r>
      <w:r w:rsidRPr="00B41835">
        <w:rPr>
          <w:rFonts w:ascii="仿宋_GB2312" w:eastAsia="仿宋_GB2312" w:hint="eastAsia"/>
          <w:color w:val="000000"/>
          <w:kern w:val="0"/>
          <w:sz w:val="30"/>
          <w:szCs w:val="30"/>
        </w:rPr>
        <w:t>条</w:t>
      </w:r>
      <w:r>
        <w:rPr>
          <w:rFonts w:ascii="仿宋_GB2312" w:eastAsia="仿宋_GB2312" w:hint="eastAsia"/>
          <w:color w:val="000000"/>
          <w:kern w:val="0"/>
          <w:sz w:val="30"/>
          <w:szCs w:val="30"/>
        </w:rPr>
        <w:t xml:space="preserve"> 上市公司应当披露销售经营情况，包括</w:t>
      </w:r>
      <w:r>
        <w:rPr>
          <w:rFonts w:ascii="仿宋_GB2312" w:eastAsia="仿宋_GB2312" w:hAnsi="宋体" w:hint="eastAsia"/>
          <w:sz w:val="30"/>
        </w:rPr>
        <w:t>依据行业特性，分产品披露的销售量、销售收入，以及分区域披露的销售</w:t>
      </w:r>
      <w:r w:rsidRPr="00A90A2F">
        <w:rPr>
          <w:rFonts w:ascii="仿宋_GB2312" w:eastAsia="仿宋_GB2312" w:hAnsi="宋体" w:hint="eastAsia"/>
          <w:sz w:val="30"/>
        </w:rPr>
        <w:t>收入</w:t>
      </w:r>
      <w:r>
        <w:rPr>
          <w:rFonts w:ascii="仿宋_GB2312" w:eastAsia="仿宋_GB2312" w:hAnsi="宋体" w:hint="eastAsia"/>
          <w:sz w:val="30"/>
        </w:rPr>
        <w:t>、</w:t>
      </w:r>
      <w:r w:rsidRPr="00A90A2F">
        <w:rPr>
          <w:rFonts w:ascii="仿宋_GB2312" w:eastAsia="仿宋_GB2312" w:hAnsi="宋体" w:hint="eastAsia"/>
          <w:sz w:val="30"/>
        </w:rPr>
        <w:t>生产成本</w:t>
      </w:r>
      <w:r>
        <w:rPr>
          <w:rFonts w:ascii="仿宋_GB2312" w:eastAsia="仿宋_GB2312" w:hAnsi="宋体" w:hint="eastAsia"/>
          <w:sz w:val="30"/>
        </w:rPr>
        <w:t>、</w:t>
      </w:r>
      <w:r w:rsidRPr="00A90A2F">
        <w:rPr>
          <w:rFonts w:ascii="仿宋_GB2312" w:eastAsia="仿宋_GB2312" w:hAnsi="宋体" w:hint="eastAsia"/>
          <w:sz w:val="30"/>
        </w:rPr>
        <w:t>勘探费用</w:t>
      </w:r>
      <w:r>
        <w:rPr>
          <w:rFonts w:ascii="仿宋_GB2312" w:eastAsia="仿宋_GB2312" w:hAnsi="宋体" w:hint="eastAsia"/>
          <w:sz w:val="30"/>
        </w:rPr>
        <w:t>、</w:t>
      </w:r>
      <w:r w:rsidRPr="00A90A2F">
        <w:rPr>
          <w:rFonts w:ascii="仿宋_GB2312" w:eastAsia="仿宋_GB2312" w:hAnsi="宋体" w:hint="eastAsia"/>
          <w:sz w:val="30"/>
        </w:rPr>
        <w:t>折旧</w:t>
      </w:r>
      <w:r>
        <w:rPr>
          <w:rFonts w:ascii="仿宋_GB2312" w:eastAsia="仿宋_GB2312" w:hAnsi="宋体" w:hint="eastAsia"/>
          <w:sz w:val="30"/>
        </w:rPr>
        <w:t>、</w:t>
      </w:r>
      <w:r w:rsidRPr="00A90A2F">
        <w:rPr>
          <w:rFonts w:ascii="仿宋_GB2312" w:eastAsia="仿宋_GB2312" w:hAnsi="宋体" w:hint="eastAsia"/>
          <w:sz w:val="30"/>
        </w:rPr>
        <w:t>折耗</w:t>
      </w:r>
      <w:r>
        <w:rPr>
          <w:rFonts w:ascii="仿宋_GB2312" w:eastAsia="仿宋_GB2312" w:hAnsi="宋体" w:hint="eastAsia"/>
          <w:sz w:val="30"/>
        </w:rPr>
        <w:t>、</w:t>
      </w:r>
      <w:r w:rsidRPr="00A90A2F">
        <w:rPr>
          <w:rFonts w:ascii="仿宋_GB2312" w:eastAsia="仿宋_GB2312" w:hAnsi="宋体" w:hint="eastAsia"/>
          <w:sz w:val="30"/>
        </w:rPr>
        <w:t>摊销</w:t>
      </w:r>
      <w:r>
        <w:rPr>
          <w:rFonts w:ascii="仿宋_GB2312" w:eastAsia="仿宋_GB2312" w:hAnsi="宋体" w:hint="eastAsia"/>
          <w:sz w:val="30"/>
        </w:rPr>
        <w:t>、</w:t>
      </w:r>
      <w:r w:rsidRPr="00A90A2F">
        <w:rPr>
          <w:rFonts w:ascii="仿宋_GB2312" w:eastAsia="仿宋_GB2312" w:hAnsi="宋体" w:hint="eastAsia"/>
          <w:sz w:val="30"/>
        </w:rPr>
        <w:t>减值亏损</w:t>
      </w:r>
      <w:r>
        <w:rPr>
          <w:rFonts w:ascii="仿宋_GB2312" w:eastAsia="仿宋_GB2312" w:hAnsi="宋体" w:hint="eastAsia"/>
          <w:sz w:val="30"/>
        </w:rPr>
        <w:t>、</w:t>
      </w:r>
      <w:r w:rsidRPr="00A90A2F">
        <w:rPr>
          <w:rFonts w:ascii="仿宋_GB2312" w:eastAsia="仿宋_GB2312" w:hAnsi="宋体" w:hint="eastAsia"/>
          <w:sz w:val="30"/>
        </w:rPr>
        <w:t>矿权税费及其他税费（所得税除外）</w:t>
      </w:r>
      <w:r>
        <w:rPr>
          <w:rFonts w:ascii="仿宋_GB2312" w:eastAsia="仿宋_GB2312" w:hAnsi="宋体" w:hint="eastAsia"/>
          <w:sz w:val="30"/>
        </w:rPr>
        <w:t>、</w:t>
      </w:r>
      <w:r w:rsidRPr="00A90A2F">
        <w:rPr>
          <w:rFonts w:ascii="仿宋_GB2312" w:eastAsia="仿宋_GB2312" w:hAnsi="宋体" w:hint="eastAsia"/>
          <w:sz w:val="30"/>
        </w:rPr>
        <w:t>税前利润</w:t>
      </w:r>
      <w:r>
        <w:rPr>
          <w:rFonts w:ascii="仿宋_GB2312" w:eastAsia="仿宋_GB2312" w:hAnsi="宋体" w:hint="eastAsia"/>
          <w:sz w:val="30"/>
        </w:rPr>
        <w:t>、</w:t>
      </w:r>
      <w:r w:rsidRPr="00A90A2F">
        <w:rPr>
          <w:rFonts w:ascii="仿宋_GB2312" w:eastAsia="仿宋_GB2312" w:hAnsi="宋体" w:hint="eastAsia"/>
          <w:sz w:val="30"/>
        </w:rPr>
        <w:t>所得税</w:t>
      </w:r>
      <w:r>
        <w:rPr>
          <w:rFonts w:ascii="仿宋_GB2312" w:eastAsia="仿宋_GB2312" w:hAnsi="宋体" w:hint="eastAsia"/>
          <w:sz w:val="30"/>
        </w:rPr>
        <w:t>、</w:t>
      </w:r>
      <w:r w:rsidRPr="00A90A2F">
        <w:rPr>
          <w:rFonts w:ascii="仿宋_GB2312" w:eastAsia="仿宋_GB2312" w:hAnsi="宋体" w:hint="eastAsia"/>
          <w:sz w:val="30"/>
        </w:rPr>
        <w:t>税后利润</w:t>
      </w:r>
      <w:r>
        <w:rPr>
          <w:rFonts w:ascii="仿宋_GB2312" w:eastAsia="仿宋_GB2312" w:hAnsi="宋体" w:hint="eastAsia"/>
          <w:sz w:val="30"/>
        </w:rPr>
        <w:t>等重要经营数据</w:t>
      </w:r>
      <w:r w:rsidRPr="00DE25CC">
        <w:rPr>
          <w:rFonts w:ascii="仿宋_GB2312" w:eastAsia="仿宋_GB2312" w:hAnsi="仿宋_GB2312" w:cs="宋体" w:hint="eastAsia"/>
          <w:sz w:val="30"/>
          <w:szCs w:val="30"/>
        </w:rPr>
        <w:t>（</w:t>
      </w:r>
      <w:r>
        <w:rPr>
          <w:rFonts w:ascii="仿宋_GB2312" w:eastAsia="仿宋_GB2312" w:hAnsi="仿宋_GB2312" w:cs="宋体" w:hint="eastAsia"/>
          <w:sz w:val="30"/>
          <w:szCs w:val="30"/>
        </w:rPr>
        <w:t>油气经营表</w:t>
      </w:r>
      <w:r w:rsidRPr="00DE25CC">
        <w:rPr>
          <w:rFonts w:ascii="仿宋_GB2312" w:eastAsia="仿宋_GB2312" w:hAnsi="仿宋_GB2312" w:cs="宋体" w:hint="eastAsia"/>
          <w:sz w:val="30"/>
          <w:szCs w:val="30"/>
        </w:rPr>
        <w:t>可参考附件</w:t>
      </w:r>
      <w:r>
        <w:rPr>
          <w:rFonts w:ascii="仿宋_GB2312" w:eastAsia="仿宋_GB2312" w:hAnsi="仿宋_GB2312" w:cs="宋体" w:hint="eastAsia"/>
          <w:sz w:val="30"/>
          <w:szCs w:val="30"/>
        </w:rPr>
        <w:t>6</w:t>
      </w:r>
      <w:r w:rsidRPr="00DE25CC">
        <w:rPr>
          <w:rFonts w:ascii="仿宋_GB2312" w:eastAsia="仿宋_GB2312" w:hAnsi="仿宋_GB2312" w:cs="宋体" w:hint="eastAsia"/>
          <w:sz w:val="30"/>
          <w:szCs w:val="30"/>
        </w:rPr>
        <w:t>）</w:t>
      </w:r>
      <w:r>
        <w:rPr>
          <w:rFonts w:ascii="仿宋_GB2312" w:eastAsia="仿宋_GB2312" w:hAnsi="宋体" w:hint="eastAsia"/>
          <w:sz w:val="30"/>
        </w:rPr>
        <w:t>。</w:t>
      </w:r>
    </w:p>
    <w:p w:rsidR="00063D82" w:rsidRPr="00604C45" w:rsidRDefault="00063D82" w:rsidP="00063D82">
      <w:pPr>
        <w:spacing w:line="540" w:lineRule="exact"/>
        <w:ind w:firstLineChars="200" w:firstLine="600"/>
        <w:rPr>
          <w:rFonts w:ascii="仿宋_GB2312" w:eastAsia="仿宋_GB2312" w:hAnsi="仿宋_GB2312" w:cs="宋体" w:hint="eastAsia"/>
          <w:sz w:val="30"/>
          <w:szCs w:val="30"/>
        </w:rPr>
      </w:pPr>
      <w:r>
        <w:rPr>
          <w:rFonts w:ascii="仿宋_GB2312" w:eastAsia="仿宋_GB2312" w:hint="eastAsia"/>
          <w:color w:val="000000"/>
          <w:kern w:val="0"/>
          <w:sz w:val="30"/>
          <w:szCs w:val="30"/>
        </w:rPr>
        <w:t>第九</w:t>
      </w:r>
      <w:r w:rsidRPr="00B41835">
        <w:rPr>
          <w:rFonts w:ascii="仿宋_GB2312" w:eastAsia="仿宋_GB2312" w:hint="eastAsia"/>
          <w:color w:val="000000"/>
          <w:kern w:val="0"/>
          <w:sz w:val="30"/>
          <w:szCs w:val="30"/>
        </w:rPr>
        <w:t>条</w:t>
      </w:r>
      <w:r>
        <w:rPr>
          <w:rFonts w:ascii="仿宋_GB2312" w:eastAsia="仿宋_GB2312" w:hint="eastAsia"/>
          <w:color w:val="000000"/>
          <w:kern w:val="0"/>
          <w:sz w:val="30"/>
          <w:szCs w:val="30"/>
        </w:rPr>
        <w:t xml:space="preserve"> </w:t>
      </w:r>
      <w:r w:rsidRPr="00B41835">
        <w:rPr>
          <w:rFonts w:ascii="仿宋_GB2312" w:eastAsia="仿宋_GB2312" w:hint="eastAsia"/>
          <w:color w:val="000000"/>
          <w:kern w:val="0"/>
          <w:sz w:val="30"/>
          <w:szCs w:val="30"/>
        </w:rPr>
        <w:t>上市公司应当</w:t>
      </w:r>
      <w:r>
        <w:rPr>
          <w:rFonts w:ascii="仿宋_GB2312" w:eastAsia="仿宋_GB2312" w:hint="eastAsia"/>
          <w:color w:val="000000"/>
          <w:kern w:val="0"/>
          <w:sz w:val="30"/>
          <w:szCs w:val="30"/>
        </w:rPr>
        <w:t>披露</w:t>
      </w:r>
      <w:r w:rsidRPr="00142FCE">
        <w:rPr>
          <w:rFonts w:ascii="仿宋_GB2312" w:eastAsia="仿宋_GB2312" w:hAnsi="仿宋_GB2312" w:cs="宋体" w:hint="eastAsia"/>
          <w:sz w:val="30"/>
          <w:szCs w:val="30"/>
        </w:rPr>
        <w:t>年度资本开支情况</w:t>
      </w:r>
      <w:r>
        <w:rPr>
          <w:rFonts w:ascii="仿宋_GB2312" w:eastAsia="仿宋_GB2312" w:hAnsi="仿宋_GB2312" w:cs="宋体" w:hint="eastAsia"/>
          <w:sz w:val="30"/>
          <w:szCs w:val="30"/>
        </w:rPr>
        <w:t>，包括</w:t>
      </w:r>
      <w:r w:rsidRPr="00B41835">
        <w:rPr>
          <w:rFonts w:ascii="仿宋_GB2312" w:eastAsia="仿宋_GB2312" w:hint="eastAsia"/>
          <w:color w:val="000000"/>
          <w:kern w:val="0"/>
          <w:sz w:val="30"/>
          <w:szCs w:val="30"/>
        </w:rPr>
        <w:t>结合自身</w:t>
      </w:r>
      <w:r>
        <w:rPr>
          <w:rFonts w:ascii="仿宋_GB2312" w:eastAsia="仿宋_GB2312" w:hint="eastAsia"/>
          <w:color w:val="000000"/>
          <w:kern w:val="0"/>
          <w:sz w:val="30"/>
          <w:szCs w:val="30"/>
        </w:rPr>
        <w:t>行业</w:t>
      </w:r>
      <w:r w:rsidRPr="00B41835">
        <w:rPr>
          <w:rFonts w:ascii="仿宋_GB2312" w:eastAsia="仿宋_GB2312" w:hint="eastAsia"/>
          <w:color w:val="000000"/>
          <w:kern w:val="0"/>
          <w:sz w:val="30"/>
          <w:szCs w:val="30"/>
        </w:rPr>
        <w:t>经营情况</w:t>
      </w:r>
      <w:r>
        <w:rPr>
          <w:rFonts w:ascii="仿宋_GB2312" w:eastAsia="仿宋_GB2312" w:hAnsi="仿宋_GB2312" w:cs="宋体" w:hint="eastAsia"/>
          <w:sz w:val="30"/>
          <w:szCs w:val="30"/>
        </w:rPr>
        <w:t>披露的勘探开采</w:t>
      </w:r>
      <w:r w:rsidRPr="00604C45">
        <w:rPr>
          <w:rFonts w:ascii="仿宋_GB2312" w:eastAsia="仿宋_GB2312" w:hAnsi="仿宋_GB2312" w:cs="宋体" w:hint="eastAsia"/>
          <w:sz w:val="30"/>
          <w:szCs w:val="30"/>
        </w:rPr>
        <w:t>支出</w:t>
      </w:r>
      <w:r>
        <w:rPr>
          <w:rFonts w:ascii="仿宋_GB2312" w:eastAsia="仿宋_GB2312" w:hAnsi="仿宋_GB2312" w:cs="宋体" w:hint="eastAsia"/>
          <w:sz w:val="30"/>
          <w:szCs w:val="30"/>
        </w:rPr>
        <w:t>、</w:t>
      </w:r>
      <w:r w:rsidRPr="00604C45">
        <w:rPr>
          <w:rFonts w:ascii="仿宋_GB2312" w:eastAsia="仿宋_GB2312" w:hAnsi="仿宋_GB2312" w:cs="宋体" w:hint="eastAsia"/>
          <w:sz w:val="30"/>
          <w:szCs w:val="30"/>
        </w:rPr>
        <w:t>研究</w:t>
      </w:r>
      <w:r>
        <w:rPr>
          <w:rFonts w:ascii="仿宋_GB2312" w:eastAsia="仿宋_GB2312" w:hAnsi="仿宋_GB2312" w:cs="宋体" w:hint="eastAsia"/>
          <w:sz w:val="30"/>
          <w:szCs w:val="30"/>
        </w:rPr>
        <w:t>开发支出，以及</w:t>
      </w:r>
      <w:r w:rsidRPr="00604C45">
        <w:rPr>
          <w:rFonts w:ascii="仿宋_GB2312" w:eastAsia="仿宋_GB2312" w:hAnsi="仿宋_GB2312" w:cs="宋体" w:hint="eastAsia"/>
          <w:sz w:val="30"/>
          <w:szCs w:val="30"/>
        </w:rPr>
        <w:t>为维修、替换或提高生产力</w:t>
      </w:r>
      <w:r>
        <w:rPr>
          <w:rFonts w:ascii="仿宋_GB2312" w:eastAsia="仿宋_GB2312" w:hAnsi="仿宋_GB2312" w:cs="宋体" w:hint="eastAsia"/>
          <w:sz w:val="30"/>
          <w:szCs w:val="30"/>
        </w:rPr>
        <w:t>而购买固定资产的支出情况等。</w:t>
      </w:r>
    </w:p>
    <w:p w:rsidR="00063D82" w:rsidRPr="0002380E" w:rsidRDefault="00063D82" w:rsidP="00063D82">
      <w:pPr>
        <w:spacing w:line="540" w:lineRule="exact"/>
        <w:ind w:firstLineChars="189" w:firstLine="567"/>
        <w:rPr>
          <w:rFonts w:ascii="仿宋_GB2312" w:eastAsia="仿宋_GB2312" w:hint="eastAsia"/>
          <w:kern w:val="0"/>
          <w:sz w:val="30"/>
          <w:szCs w:val="30"/>
        </w:rPr>
      </w:pPr>
      <w:r w:rsidRPr="0010303E">
        <w:rPr>
          <w:rFonts w:ascii="仿宋_GB2312" w:eastAsia="仿宋_GB2312" w:hint="eastAsia"/>
          <w:kern w:val="0"/>
          <w:sz w:val="30"/>
          <w:szCs w:val="30"/>
        </w:rPr>
        <w:t>第</w:t>
      </w:r>
      <w:r>
        <w:rPr>
          <w:rFonts w:ascii="仿宋_GB2312" w:eastAsia="仿宋_GB2312" w:hAnsi="宋体" w:hint="eastAsia"/>
          <w:sz w:val="30"/>
        </w:rPr>
        <w:t>十</w:t>
      </w:r>
      <w:r w:rsidRPr="0010303E">
        <w:rPr>
          <w:rFonts w:ascii="仿宋_GB2312" w:eastAsia="仿宋_GB2312" w:hint="eastAsia"/>
          <w:kern w:val="0"/>
          <w:sz w:val="30"/>
          <w:szCs w:val="30"/>
        </w:rPr>
        <w:t xml:space="preserve">条 </w:t>
      </w:r>
      <w:r w:rsidRPr="0010303E">
        <w:rPr>
          <w:rFonts w:ascii="仿宋_GB2312" w:eastAsia="仿宋_GB2312" w:hAnsi="宋体" w:hint="eastAsia"/>
          <w:sz w:val="30"/>
        </w:rPr>
        <w:t>上市公司应当披露重大</w:t>
      </w:r>
      <w:r>
        <w:rPr>
          <w:rFonts w:ascii="仿宋_GB2312" w:eastAsia="仿宋_GB2312" w:hAnsi="宋体" w:hint="eastAsia"/>
          <w:sz w:val="30"/>
        </w:rPr>
        <w:t>油气田</w:t>
      </w:r>
      <w:r w:rsidRPr="0010303E">
        <w:rPr>
          <w:rFonts w:ascii="仿宋_GB2312" w:eastAsia="仿宋_GB2312" w:hAnsi="宋体" w:hint="eastAsia"/>
          <w:sz w:val="30"/>
        </w:rPr>
        <w:t>建设项目进展</w:t>
      </w:r>
      <w:r>
        <w:rPr>
          <w:rFonts w:ascii="仿宋_GB2312" w:eastAsia="仿宋_GB2312" w:hAnsi="宋体" w:hint="eastAsia"/>
          <w:sz w:val="30"/>
        </w:rPr>
        <w:t>情况，包括</w:t>
      </w:r>
      <w:r w:rsidRPr="0010303E">
        <w:rPr>
          <w:rFonts w:ascii="仿宋_GB2312" w:eastAsia="仿宋_GB2312" w:hAnsi="宋体" w:hint="eastAsia"/>
          <w:sz w:val="30"/>
        </w:rPr>
        <w:t>重大建设项目的</w:t>
      </w:r>
      <w:r>
        <w:rPr>
          <w:rFonts w:ascii="仿宋_GB2312" w:eastAsia="仿宋_GB2312" w:hAnsi="宋体" w:hint="eastAsia"/>
          <w:sz w:val="30"/>
        </w:rPr>
        <w:t>产能、</w:t>
      </w:r>
      <w:r w:rsidRPr="0010303E">
        <w:rPr>
          <w:rFonts w:ascii="仿宋_GB2312" w:eastAsia="仿宋_GB2312" w:hAnsi="宋体" w:hint="eastAsia"/>
          <w:sz w:val="30"/>
        </w:rPr>
        <w:t>截至报告期末的投资额、完成进度</w:t>
      </w:r>
      <w:r>
        <w:rPr>
          <w:rFonts w:ascii="仿宋_GB2312" w:eastAsia="仿宋_GB2312" w:hAnsi="宋体" w:hint="eastAsia"/>
          <w:sz w:val="30"/>
        </w:rPr>
        <w:t>以及预计的竣工时间等</w:t>
      </w:r>
      <w:r w:rsidRPr="0010303E">
        <w:rPr>
          <w:rFonts w:ascii="仿宋_GB2312" w:eastAsia="仿宋_GB2312" w:hAnsi="宋体" w:hint="eastAsia"/>
          <w:sz w:val="30"/>
        </w:rPr>
        <w:t>。</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int="eastAsia"/>
          <w:kern w:val="0"/>
          <w:sz w:val="30"/>
          <w:szCs w:val="30"/>
        </w:rPr>
        <w:t xml:space="preserve">第十一条 </w:t>
      </w:r>
      <w:r>
        <w:rPr>
          <w:rFonts w:ascii="仿宋_GB2312" w:eastAsia="仿宋_GB2312" w:hAnsi="宋体" w:hint="eastAsia"/>
          <w:sz w:val="30"/>
        </w:rPr>
        <w:t>上市公司应当披露</w:t>
      </w:r>
      <w:r>
        <w:rPr>
          <w:rFonts w:ascii="仿宋_GB2312" w:eastAsia="仿宋_GB2312" w:hint="eastAsia"/>
          <w:kern w:val="0"/>
          <w:sz w:val="30"/>
          <w:szCs w:val="30"/>
        </w:rPr>
        <w:t>发展战略和经营计划，包括</w:t>
      </w:r>
      <w:r>
        <w:rPr>
          <w:rFonts w:ascii="仿宋_GB2312" w:eastAsia="仿宋_GB2312" w:hAnsi="宋体" w:hint="eastAsia"/>
          <w:sz w:val="30"/>
        </w:rPr>
        <w:t>石油、天然气及其他产品的</w:t>
      </w:r>
      <w:r>
        <w:rPr>
          <w:rFonts w:ascii="仿宋_GB2312" w:eastAsia="仿宋_GB2312" w:hint="eastAsia"/>
          <w:kern w:val="0"/>
          <w:sz w:val="30"/>
          <w:szCs w:val="30"/>
        </w:rPr>
        <w:t>下一年度</w:t>
      </w:r>
      <w:r>
        <w:rPr>
          <w:rFonts w:ascii="仿宋_GB2312" w:eastAsia="仿宋_GB2312" w:hAnsi="宋体" w:hint="eastAsia"/>
          <w:sz w:val="30"/>
        </w:rPr>
        <w:t>勘探开发预计支出、产量、销售量，以及前述经营数据较本年度的增减情况与设定依据。</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int="eastAsia"/>
          <w:kern w:val="0"/>
          <w:sz w:val="30"/>
          <w:szCs w:val="30"/>
        </w:rPr>
        <w:t>第</w:t>
      </w:r>
      <w:r>
        <w:rPr>
          <w:rFonts w:ascii="仿宋_GB2312" w:eastAsia="仿宋_GB2312" w:hAnsi="宋体" w:hint="eastAsia"/>
          <w:sz w:val="30"/>
        </w:rPr>
        <w:t>十二</w:t>
      </w:r>
      <w:r>
        <w:rPr>
          <w:rFonts w:ascii="仿宋_GB2312" w:eastAsia="仿宋_GB2312" w:hint="eastAsia"/>
          <w:kern w:val="0"/>
          <w:sz w:val="30"/>
          <w:szCs w:val="30"/>
        </w:rPr>
        <w:t xml:space="preserve">条 </w:t>
      </w:r>
      <w:r>
        <w:rPr>
          <w:rFonts w:ascii="仿宋_GB2312" w:eastAsia="仿宋_GB2312" w:hAnsi="宋体" w:hint="eastAsia"/>
          <w:sz w:val="30"/>
        </w:rPr>
        <w:t>上市公司应当披露重大安全生产情况，包括</w:t>
      </w:r>
      <w:r>
        <w:rPr>
          <w:rFonts w:ascii="仿宋_GB2312" w:eastAsia="仿宋_GB2312" w:hint="eastAsia"/>
          <w:kern w:val="0"/>
          <w:sz w:val="30"/>
          <w:szCs w:val="30"/>
        </w:rPr>
        <w:t>报告期内进行</w:t>
      </w:r>
      <w:r>
        <w:rPr>
          <w:rFonts w:ascii="仿宋_GB2312" w:eastAsia="仿宋_GB2312" w:hAnsi="宋体" w:hint="eastAsia"/>
          <w:sz w:val="30"/>
        </w:rPr>
        <w:t>安全管理、发生安全事故及整改、实施安全生产举措及进行安全检查等情况。</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int="eastAsia"/>
          <w:kern w:val="0"/>
          <w:sz w:val="30"/>
          <w:szCs w:val="30"/>
        </w:rPr>
        <w:t>第</w:t>
      </w:r>
      <w:r>
        <w:rPr>
          <w:rFonts w:ascii="仿宋_GB2312" w:eastAsia="仿宋_GB2312" w:hAnsi="宋体" w:hint="eastAsia"/>
          <w:sz w:val="30"/>
        </w:rPr>
        <w:t>十三</w:t>
      </w:r>
      <w:r>
        <w:rPr>
          <w:rFonts w:ascii="仿宋_GB2312" w:eastAsia="仿宋_GB2312" w:hint="eastAsia"/>
          <w:kern w:val="0"/>
          <w:sz w:val="30"/>
          <w:szCs w:val="30"/>
        </w:rPr>
        <w:t xml:space="preserve">条 </w:t>
      </w:r>
      <w:r>
        <w:rPr>
          <w:rFonts w:ascii="仿宋_GB2312" w:eastAsia="仿宋_GB2312" w:hAnsi="宋体" w:hint="eastAsia"/>
          <w:sz w:val="30"/>
        </w:rPr>
        <w:t>上市公司应当披露重大环境保护情况，包括报告期内废水、废气、化学品的排放情况，漏油导致的土壤和水体污染情况，</w:t>
      </w:r>
      <w:r w:rsidRPr="002C3BFD">
        <w:rPr>
          <w:rFonts w:ascii="仿宋_GB2312" w:eastAsia="仿宋_GB2312" w:hAnsi="宋体" w:hint="eastAsia"/>
          <w:sz w:val="30"/>
        </w:rPr>
        <w:t>单位产值能耗情况</w:t>
      </w:r>
      <w:r>
        <w:rPr>
          <w:rFonts w:ascii="仿宋_GB2312" w:eastAsia="仿宋_GB2312" w:hAnsi="宋体" w:hint="eastAsia"/>
          <w:sz w:val="30"/>
        </w:rPr>
        <w:t>，</w:t>
      </w:r>
      <w:r w:rsidRPr="002C3BFD">
        <w:rPr>
          <w:rFonts w:ascii="仿宋_GB2312" w:eastAsia="仿宋_GB2312" w:hAnsi="宋体" w:hint="eastAsia"/>
          <w:sz w:val="30"/>
        </w:rPr>
        <w:t>环保设施投资</w:t>
      </w:r>
      <w:r>
        <w:rPr>
          <w:rFonts w:ascii="仿宋_GB2312" w:eastAsia="仿宋_GB2312" w:hAnsi="宋体" w:hint="eastAsia"/>
          <w:sz w:val="30"/>
        </w:rPr>
        <w:t>与</w:t>
      </w:r>
      <w:r w:rsidRPr="00447F5C">
        <w:rPr>
          <w:rFonts w:ascii="仿宋_GB2312" w:eastAsia="仿宋_GB2312" w:hAnsi="宋体" w:hint="eastAsia"/>
          <w:sz w:val="30"/>
        </w:rPr>
        <w:t>油品质量</w:t>
      </w:r>
      <w:r>
        <w:rPr>
          <w:rFonts w:ascii="仿宋_GB2312" w:eastAsia="仿宋_GB2312" w:hAnsi="宋体" w:hint="eastAsia"/>
          <w:sz w:val="30"/>
        </w:rPr>
        <w:t>升级改造</w:t>
      </w:r>
      <w:r w:rsidRPr="00447F5C">
        <w:rPr>
          <w:rFonts w:ascii="仿宋_GB2312" w:eastAsia="仿宋_GB2312" w:hAnsi="宋体" w:hint="eastAsia"/>
          <w:sz w:val="30"/>
        </w:rPr>
        <w:t>情况</w:t>
      </w:r>
      <w:r>
        <w:rPr>
          <w:rFonts w:ascii="仿宋_GB2312" w:eastAsia="仿宋_GB2312" w:hAnsi="宋体" w:hint="eastAsia"/>
          <w:sz w:val="30"/>
        </w:rPr>
        <w:t>，以及为治理污水、保持水土、复垦绿化等采取的其他措施。</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第十四条 上市公司应当披露以下与行业相关的具体会计政</w:t>
      </w:r>
      <w:r>
        <w:rPr>
          <w:rFonts w:ascii="仿宋_GB2312" w:eastAsia="仿宋_GB2312" w:hAnsi="宋体" w:hint="eastAsia"/>
          <w:sz w:val="30"/>
        </w:rPr>
        <w:lastRenderedPageBreak/>
        <w:t>策：</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（一）勘探开发支出、资源税、安全生产费、资产弃置义务及其他类似费用的提取标准、年度提取金额、使用情况以及相关会计政策；</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Ansi="宋体" w:hint="eastAsia"/>
          <w:sz w:val="30"/>
        </w:rPr>
        <w:t>（二）基于企业会计准则，依据公司的自身经营模式和结算方式确定的油气资产资本化条件、时点及资产减值的计提标准等会计政策。</w:t>
      </w:r>
    </w:p>
    <w:p w:rsidR="00063D82" w:rsidRDefault="00063D82" w:rsidP="00063D82">
      <w:pPr>
        <w:spacing w:line="540" w:lineRule="exact"/>
        <w:ind w:firstLineChars="200" w:firstLine="600"/>
        <w:jc w:val="left"/>
        <w:rPr>
          <w:rFonts w:ascii="仿宋_GB2312" w:eastAsia="仿宋_GB2312" w:hAnsi="仿宋_GB2312" w:cs="宋体"/>
          <w:sz w:val="30"/>
          <w:szCs w:val="30"/>
        </w:rPr>
      </w:pPr>
      <w:r>
        <w:rPr>
          <w:rFonts w:ascii="仿宋_GB2312" w:eastAsia="仿宋_GB2312" w:hAnsi="宋体" w:hint="eastAsia"/>
          <w:sz w:val="30"/>
        </w:rPr>
        <w:t>第十五条 上市公司应当披露油气</w:t>
      </w:r>
      <w:r w:rsidRPr="00A90A2F">
        <w:rPr>
          <w:rFonts w:ascii="仿宋_GB2312" w:eastAsia="仿宋_GB2312" w:hAnsi="宋体" w:hint="eastAsia"/>
          <w:sz w:val="30"/>
        </w:rPr>
        <w:t>生产</w:t>
      </w:r>
      <w:r>
        <w:rPr>
          <w:rFonts w:ascii="仿宋_GB2312" w:eastAsia="仿宋_GB2312" w:hAnsi="宋体" w:hint="eastAsia"/>
          <w:sz w:val="30"/>
        </w:rPr>
        <w:t>活动的</w:t>
      </w:r>
      <w:r w:rsidRPr="008D7714">
        <w:rPr>
          <w:rFonts w:ascii="仿宋_GB2312" w:eastAsia="仿宋_GB2312" w:hAnsi="宋体" w:hint="eastAsia"/>
          <w:sz w:val="30"/>
        </w:rPr>
        <w:t>资本化成本</w:t>
      </w:r>
      <w:r>
        <w:rPr>
          <w:rFonts w:ascii="仿宋_GB2312" w:eastAsia="仿宋_GB2312" w:hAnsi="宋体" w:hint="eastAsia"/>
          <w:sz w:val="30"/>
        </w:rPr>
        <w:t>，</w:t>
      </w:r>
      <w:r w:rsidRPr="008D7714">
        <w:rPr>
          <w:rFonts w:ascii="仿宋_GB2312" w:eastAsia="仿宋_GB2312" w:hAnsi="宋体" w:hint="eastAsia"/>
          <w:sz w:val="30"/>
        </w:rPr>
        <w:t>包括</w:t>
      </w:r>
      <w:r>
        <w:rPr>
          <w:rFonts w:ascii="仿宋_GB2312" w:eastAsia="仿宋_GB2312" w:hAnsi="宋体" w:hint="eastAsia"/>
          <w:sz w:val="30"/>
        </w:rPr>
        <w:t>物业成本，</w:t>
      </w:r>
      <w:r w:rsidRPr="008D7714">
        <w:rPr>
          <w:rFonts w:ascii="仿宋_GB2312" w:eastAsia="仿宋_GB2312" w:hAnsi="宋体" w:hint="eastAsia"/>
          <w:sz w:val="30"/>
        </w:rPr>
        <w:t>油气井或其他开采方</w:t>
      </w:r>
      <w:r>
        <w:rPr>
          <w:rFonts w:ascii="仿宋_GB2312" w:eastAsia="仿宋_GB2312" w:hAnsi="宋体" w:hint="eastAsia"/>
          <w:sz w:val="30"/>
        </w:rPr>
        <w:t>式所需设备成本，辅助设备和设施成本，未完成的油气井设备和设施成本</w:t>
      </w:r>
      <w:r w:rsidRPr="008D7714">
        <w:rPr>
          <w:rFonts w:ascii="仿宋_GB2312" w:eastAsia="仿宋_GB2312" w:hAnsi="宋体" w:hint="eastAsia"/>
          <w:sz w:val="30"/>
        </w:rPr>
        <w:t>，累计折旧、折耗、摊销、减值亏损，净资本</w:t>
      </w:r>
      <w:proofErr w:type="gramStart"/>
      <w:r w:rsidRPr="008D7714">
        <w:rPr>
          <w:rFonts w:ascii="仿宋_GB2312" w:eastAsia="仿宋_GB2312" w:hAnsi="宋体" w:hint="eastAsia"/>
          <w:sz w:val="30"/>
        </w:rPr>
        <w:t>化成本</w:t>
      </w:r>
      <w:proofErr w:type="gramEnd"/>
      <w:r>
        <w:rPr>
          <w:rFonts w:ascii="仿宋_GB2312" w:eastAsia="仿宋_GB2312" w:hAnsi="宋体" w:hint="eastAsia"/>
          <w:sz w:val="30"/>
        </w:rPr>
        <w:t>等</w:t>
      </w:r>
      <w:r w:rsidRPr="00F9637A">
        <w:rPr>
          <w:rFonts w:ascii="仿宋_GB2312" w:eastAsia="仿宋_GB2312" w:hAnsi="仿宋_GB2312" w:cs="宋体" w:hint="eastAsia"/>
          <w:sz w:val="30"/>
          <w:szCs w:val="30"/>
        </w:rPr>
        <w:t>（</w:t>
      </w:r>
      <w:r w:rsidRPr="00F9637A">
        <w:rPr>
          <w:rFonts w:ascii="仿宋_GB2312" w:eastAsia="仿宋_GB2312" w:hint="eastAsia"/>
          <w:sz w:val="30"/>
          <w:szCs w:val="30"/>
        </w:rPr>
        <w:t>油气生产活动相关资本</w:t>
      </w:r>
      <w:proofErr w:type="gramStart"/>
      <w:r w:rsidRPr="00F9637A">
        <w:rPr>
          <w:rFonts w:ascii="仿宋_GB2312" w:eastAsia="仿宋_GB2312" w:hint="eastAsia"/>
          <w:sz w:val="30"/>
          <w:szCs w:val="30"/>
        </w:rPr>
        <w:t>化成本表</w:t>
      </w:r>
      <w:proofErr w:type="gramEnd"/>
      <w:r w:rsidRPr="00F9637A">
        <w:rPr>
          <w:rFonts w:ascii="仿宋_GB2312" w:eastAsia="仿宋_GB2312" w:hAnsi="仿宋_GB2312" w:cs="宋体" w:hint="eastAsia"/>
          <w:sz w:val="30"/>
          <w:szCs w:val="30"/>
        </w:rPr>
        <w:t>可参考附件7）</w:t>
      </w:r>
      <w:r>
        <w:rPr>
          <w:rFonts w:ascii="仿宋_GB2312" w:eastAsia="仿宋_GB2312" w:hAnsi="宋体" w:hint="eastAsia"/>
          <w:sz w:val="30"/>
        </w:rPr>
        <w:t>。</w:t>
      </w:r>
    </w:p>
    <w:p w:rsidR="00063D82" w:rsidRDefault="00063D82" w:rsidP="00063D82">
      <w:pPr>
        <w:spacing w:line="540" w:lineRule="exact"/>
        <w:ind w:firstLineChars="189" w:firstLine="567"/>
        <w:rPr>
          <w:rFonts w:ascii="仿宋_GB2312" w:eastAsia="仿宋_GB2312" w:hint="eastAsia"/>
          <w:color w:val="000000"/>
          <w:kern w:val="0"/>
          <w:sz w:val="30"/>
          <w:szCs w:val="30"/>
        </w:rPr>
      </w:pPr>
      <w:r>
        <w:rPr>
          <w:rFonts w:ascii="仿宋_GB2312" w:eastAsia="仿宋_GB2312" w:hint="eastAsia"/>
          <w:color w:val="000000"/>
          <w:kern w:val="0"/>
          <w:sz w:val="30"/>
          <w:szCs w:val="30"/>
        </w:rPr>
        <w:t>第十六条 上市公司同时从事炼油、化工等</w:t>
      </w:r>
      <w:proofErr w:type="gramStart"/>
      <w:r>
        <w:rPr>
          <w:rFonts w:ascii="仿宋_GB2312" w:eastAsia="仿宋_GB2312" w:hint="eastAsia"/>
          <w:color w:val="000000"/>
          <w:kern w:val="0"/>
          <w:sz w:val="30"/>
          <w:szCs w:val="30"/>
        </w:rPr>
        <w:t>多板块</w:t>
      </w:r>
      <w:proofErr w:type="gramEnd"/>
      <w:r>
        <w:rPr>
          <w:rFonts w:ascii="仿宋_GB2312" w:eastAsia="仿宋_GB2312" w:hint="eastAsia"/>
          <w:color w:val="000000"/>
          <w:kern w:val="0"/>
          <w:sz w:val="30"/>
          <w:szCs w:val="30"/>
        </w:rPr>
        <w:t>经营的，应当</w:t>
      </w:r>
      <w:proofErr w:type="gramStart"/>
      <w:r>
        <w:rPr>
          <w:rFonts w:ascii="仿宋_GB2312" w:eastAsia="仿宋_GB2312" w:hint="eastAsia"/>
          <w:color w:val="000000"/>
          <w:kern w:val="0"/>
          <w:sz w:val="30"/>
          <w:szCs w:val="30"/>
        </w:rPr>
        <w:t>分业务</w:t>
      </w:r>
      <w:proofErr w:type="gramEnd"/>
      <w:r>
        <w:rPr>
          <w:rFonts w:ascii="仿宋_GB2312" w:eastAsia="仿宋_GB2312" w:hint="eastAsia"/>
          <w:color w:val="000000"/>
          <w:kern w:val="0"/>
          <w:sz w:val="30"/>
          <w:szCs w:val="30"/>
        </w:rPr>
        <w:t>板块，披露主要产品的产量、销售量、平均销售价格、营业收入、营业成本、毛利率等主要经营数据，及其较前一年度的变动情况。</w:t>
      </w:r>
    </w:p>
    <w:p w:rsidR="00063D82" w:rsidRPr="00EC4CC7" w:rsidRDefault="00063D82" w:rsidP="00063D82">
      <w:pPr>
        <w:spacing w:line="540" w:lineRule="exact"/>
        <w:ind w:firstLineChars="189" w:firstLine="567"/>
        <w:rPr>
          <w:rFonts w:ascii="仿宋_GB2312" w:eastAsia="仿宋_GB2312" w:hint="eastAsia"/>
          <w:color w:val="000000"/>
          <w:kern w:val="0"/>
          <w:sz w:val="30"/>
          <w:szCs w:val="30"/>
        </w:rPr>
      </w:pPr>
      <w:r>
        <w:rPr>
          <w:rFonts w:ascii="仿宋_GB2312" w:eastAsia="仿宋_GB2312" w:hint="eastAsia"/>
          <w:color w:val="000000"/>
          <w:kern w:val="0"/>
          <w:sz w:val="30"/>
          <w:szCs w:val="30"/>
        </w:rPr>
        <w:t>上市公司还应当披露内部采购量、销售量、采购销售占比等。公司各业务板块之间存在协同效应的，可以披露具体的协同效应情况及影响。</w:t>
      </w:r>
    </w:p>
    <w:p w:rsidR="00063D82" w:rsidRDefault="00063D82" w:rsidP="00063D82">
      <w:pPr>
        <w:spacing w:line="540" w:lineRule="exact"/>
        <w:ind w:left="1" w:hanging="1"/>
        <w:jc w:val="center"/>
        <w:rPr>
          <w:rFonts w:ascii="黑体" w:eastAsia="黑体" w:hAnsi="宋体"/>
          <w:b/>
          <w:sz w:val="30"/>
        </w:rPr>
      </w:pPr>
      <w:r w:rsidRPr="00973ACE">
        <w:rPr>
          <w:rFonts w:ascii="黑体" w:eastAsia="黑体" w:hAnsi="宋体" w:hint="eastAsia"/>
          <w:b/>
          <w:sz w:val="30"/>
        </w:rPr>
        <w:t>第二节 临时报告</w:t>
      </w:r>
    </w:p>
    <w:p w:rsidR="00063D82" w:rsidRPr="00B52F1C" w:rsidRDefault="00063D82" w:rsidP="00063D82">
      <w:pPr>
        <w:spacing w:line="540" w:lineRule="exact"/>
        <w:ind w:firstLineChars="189" w:firstLine="567"/>
        <w:rPr>
          <w:rFonts w:ascii="仿宋_GB2312" w:eastAsia="仿宋_GB2312" w:hAnsi="宋体"/>
          <w:sz w:val="30"/>
        </w:rPr>
      </w:pPr>
      <w:r>
        <w:rPr>
          <w:rFonts w:ascii="仿宋_GB2312" w:eastAsia="仿宋_GB2312" w:hint="eastAsia"/>
          <w:color w:val="000000"/>
          <w:kern w:val="0"/>
          <w:sz w:val="30"/>
          <w:szCs w:val="30"/>
        </w:rPr>
        <w:t>第</w:t>
      </w:r>
      <w:r>
        <w:rPr>
          <w:rFonts w:ascii="仿宋_GB2312" w:eastAsia="仿宋_GB2312" w:hAnsi="宋体" w:hint="eastAsia"/>
          <w:sz w:val="30"/>
        </w:rPr>
        <w:t>十七</w:t>
      </w:r>
      <w:r w:rsidRPr="000820E0">
        <w:rPr>
          <w:rFonts w:ascii="仿宋_GB2312" w:eastAsia="仿宋_GB2312" w:hint="eastAsia"/>
          <w:color w:val="000000"/>
          <w:kern w:val="0"/>
          <w:sz w:val="30"/>
          <w:szCs w:val="30"/>
        </w:rPr>
        <w:t>条</w:t>
      </w:r>
      <w:r>
        <w:rPr>
          <w:rFonts w:ascii="仿宋_GB2312" w:eastAsia="仿宋_GB2312" w:hint="eastAsia"/>
          <w:color w:val="000000"/>
          <w:kern w:val="0"/>
          <w:sz w:val="30"/>
          <w:szCs w:val="30"/>
        </w:rPr>
        <w:t xml:space="preserve"> </w:t>
      </w:r>
      <w:r w:rsidRPr="000820E0">
        <w:rPr>
          <w:rFonts w:ascii="仿宋_GB2312" w:eastAsia="仿宋_GB2312" w:hint="eastAsia"/>
          <w:color w:val="000000"/>
          <w:kern w:val="0"/>
          <w:sz w:val="30"/>
          <w:szCs w:val="30"/>
        </w:rPr>
        <w:t>国内外地区</w:t>
      </w:r>
      <w:r>
        <w:rPr>
          <w:rFonts w:ascii="仿宋_GB2312" w:eastAsia="仿宋_GB2312" w:hint="eastAsia"/>
          <w:color w:val="000000"/>
          <w:kern w:val="0"/>
          <w:sz w:val="30"/>
          <w:szCs w:val="30"/>
        </w:rPr>
        <w:t>石油、天然气</w:t>
      </w:r>
      <w:r w:rsidRPr="000820E0">
        <w:rPr>
          <w:rFonts w:ascii="仿宋_GB2312" w:eastAsia="仿宋_GB2312" w:hint="eastAsia"/>
          <w:color w:val="000000"/>
          <w:kern w:val="0"/>
          <w:sz w:val="30"/>
          <w:szCs w:val="30"/>
        </w:rPr>
        <w:t>行业</w:t>
      </w:r>
      <w:r>
        <w:rPr>
          <w:rFonts w:ascii="仿宋_GB2312" w:eastAsia="仿宋_GB2312" w:hint="eastAsia"/>
          <w:color w:val="000000"/>
          <w:kern w:val="0"/>
          <w:sz w:val="30"/>
          <w:szCs w:val="30"/>
        </w:rPr>
        <w:t>相关</w:t>
      </w:r>
      <w:r w:rsidRPr="000820E0">
        <w:rPr>
          <w:rFonts w:ascii="仿宋_GB2312" w:eastAsia="仿宋_GB2312" w:hint="eastAsia"/>
          <w:color w:val="000000"/>
          <w:kern w:val="0"/>
          <w:sz w:val="30"/>
          <w:szCs w:val="30"/>
        </w:rPr>
        <w:t>政策法规或其他行业影响因素发生重大变化，或发生其他行业性重大事</w:t>
      </w:r>
      <w:r>
        <w:rPr>
          <w:rFonts w:ascii="仿宋_GB2312" w:eastAsia="仿宋_GB2312" w:hint="eastAsia"/>
          <w:color w:val="000000"/>
          <w:kern w:val="0"/>
          <w:sz w:val="30"/>
          <w:szCs w:val="30"/>
        </w:rPr>
        <w:t>件，产生或可能产生</w:t>
      </w:r>
      <w:r w:rsidRPr="000820E0">
        <w:rPr>
          <w:rFonts w:ascii="仿宋_GB2312" w:eastAsia="仿宋_GB2312" w:hint="eastAsia"/>
          <w:color w:val="000000"/>
          <w:kern w:val="0"/>
          <w:sz w:val="30"/>
          <w:szCs w:val="30"/>
        </w:rPr>
        <w:t>重大影响的，</w:t>
      </w:r>
      <w:r>
        <w:rPr>
          <w:rFonts w:ascii="仿宋_GB2312" w:eastAsia="仿宋_GB2312" w:hint="eastAsia"/>
          <w:color w:val="000000"/>
          <w:kern w:val="0"/>
          <w:sz w:val="30"/>
          <w:szCs w:val="30"/>
        </w:rPr>
        <w:t>上市</w:t>
      </w:r>
      <w:r w:rsidRPr="000820E0">
        <w:rPr>
          <w:rFonts w:ascii="仿宋_GB2312" w:eastAsia="仿宋_GB2312" w:hint="eastAsia"/>
          <w:color w:val="000000"/>
          <w:kern w:val="0"/>
          <w:sz w:val="30"/>
          <w:szCs w:val="30"/>
        </w:rPr>
        <w:t>公司应当及时披露相关情况</w:t>
      </w:r>
      <w:r>
        <w:rPr>
          <w:rFonts w:ascii="仿宋_GB2312" w:eastAsia="仿宋_GB2312" w:hint="eastAsia"/>
          <w:color w:val="000000"/>
          <w:kern w:val="0"/>
          <w:sz w:val="30"/>
          <w:szCs w:val="30"/>
        </w:rPr>
        <w:t>，</w:t>
      </w:r>
      <w:r>
        <w:rPr>
          <w:rFonts w:ascii="仿宋_GB2312" w:eastAsia="仿宋_GB2312" w:hAnsi="宋体" w:hint="eastAsia"/>
          <w:sz w:val="30"/>
        </w:rPr>
        <w:t>并说明</w:t>
      </w:r>
      <w:r w:rsidRPr="00B52F1C">
        <w:rPr>
          <w:rFonts w:ascii="仿宋_GB2312" w:eastAsia="仿宋_GB2312" w:hAnsi="宋体" w:hint="eastAsia"/>
          <w:sz w:val="30"/>
        </w:rPr>
        <w:t>对公司营业成本、费用、利润、经营计划等</w:t>
      </w:r>
      <w:r>
        <w:rPr>
          <w:rFonts w:ascii="仿宋_GB2312" w:eastAsia="仿宋_GB2312" w:hAnsi="宋体" w:hint="eastAsia"/>
          <w:sz w:val="30"/>
        </w:rPr>
        <w:t>方面</w:t>
      </w:r>
      <w:r w:rsidRPr="00B52F1C">
        <w:rPr>
          <w:rFonts w:ascii="仿宋_GB2312" w:eastAsia="仿宋_GB2312" w:hAnsi="宋体" w:hint="eastAsia"/>
          <w:sz w:val="30"/>
        </w:rPr>
        <w:t>的影响。</w:t>
      </w:r>
      <w:r>
        <w:rPr>
          <w:rFonts w:ascii="仿宋_GB2312" w:eastAsia="仿宋_GB2312" w:hint="eastAsia"/>
          <w:color w:val="000000"/>
          <w:kern w:val="0"/>
          <w:sz w:val="30"/>
          <w:szCs w:val="30"/>
        </w:rPr>
        <w:t>上述事项包括：</w:t>
      </w:r>
    </w:p>
    <w:p w:rsidR="00063D82" w:rsidRPr="002E2E53" w:rsidRDefault="00063D82" w:rsidP="00063D82">
      <w:pPr>
        <w:spacing w:line="540" w:lineRule="exact"/>
        <w:ind w:firstLineChars="200" w:firstLine="600"/>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lastRenderedPageBreak/>
        <w:t>（一）</w:t>
      </w:r>
      <w:r w:rsidRPr="0042252B">
        <w:rPr>
          <w:rFonts w:ascii="仿宋_GB2312" w:eastAsia="仿宋_GB2312" w:hint="eastAsia"/>
          <w:color w:val="000000"/>
          <w:kern w:val="0"/>
          <w:sz w:val="30"/>
          <w:szCs w:val="30"/>
        </w:rPr>
        <w:t>石油、天然气</w:t>
      </w:r>
      <w:r>
        <w:rPr>
          <w:rFonts w:ascii="仿宋_GB2312" w:eastAsia="仿宋_GB2312" w:hint="eastAsia"/>
          <w:color w:val="000000"/>
          <w:kern w:val="0"/>
          <w:sz w:val="30"/>
          <w:szCs w:val="30"/>
        </w:rPr>
        <w:t>以及</w:t>
      </w:r>
      <w:r w:rsidRPr="0042252B">
        <w:rPr>
          <w:rFonts w:ascii="仿宋_GB2312" w:eastAsia="仿宋_GB2312" w:hint="eastAsia"/>
          <w:color w:val="000000"/>
          <w:kern w:val="0"/>
          <w:sz w:val="30"/>
          <w:szCs w:val="30"/>
        </w:rPr>
        <w:t>主要石油化工产品价格的重大变化；</w:t>
      </w:r>
    </w:p>
    <w:p w:rsidR="00063D82" w:rsidRDefault="00063D82" w:rsidP="00063D82">
      <w:pPr>
        <w:spacing w:line="540" w:lineRule="exact"/>
        <w:ind w:firstLineChars="189" w:firstLine="567"/>
        <w:rPr>
          <w:rFonts w:ascii="仿宋_GB2312" w:eastAsia="仿宋_GB2312"/>
          <w:color w:val="000000"/>
          <w:kern w:val="0"/>
          <w:sz w:val="30"/>
          <w:szCs w:val="30"/>
        </w:rPr>
      </w:pPr>
      <w:r w:rsidRPr="002E2E53">
        <w:rPr>
          <w:rFonts w:ascii="仿宋_GB2312" w:eastAsia="仿宋_GB2312" w:hint="eastAsia"/>
          <w:color w:val="000000"/>
          <w:kern w:val="0"/>
          <w:sz w:val="30"/>
          <w:szCs w:val="30"/>
        </w:rPr>
        <w:t>（二）</w:t>
      </w:r>
      <w:r w:rsidRPr="0042252B">
        <w:rPr>
          <w:rFonts w:ascii="仿宋_GB2312" w:eastAsia="仿宋_GB2312" w:hint="eastAsia"/>
          <w:color w:val="000000"/>
          <w:kern w:val="0"/>
          <w:sz w:val="30"/>
          <w:szCs w:val="30"/>
        </w:rPr>
        <w:t>管网、</w:t>
      </w:r>
      <w:r>
        <w:rPr>
          <w:rFonts w:ascii="仿宋_GB2312" w:eastAsia="仿宋_GB2312" w:hint="eastAsia"/>
          <w:color w:val="000000"/>
          <w:kern w:val="0"/>
          <w:sz w:val="30"/>
          <w:szCs w:val="30"/>
        </w:rPr>
        <w:t>勘探开发、原油贸易资质等</w:t>
      </w:r>
      <w:r w:rsidRPr="0042252B">
        <w:rPr>
          <w:rFonts w:ascii="仿宋_GB2312" w:eastAsia="仿宋_GB2312" w:hint="eastAsia"/>
          <w:color w:val="000000"/>
          <w:kern w:val="0"/>
          <w:sz w:val="30"/>
          <w:szCs w:val="30"/>
        </w:rPr>
        <w:t>石油和天然气行业</w:t>
      </w:r>
      <w:r>
        <w:rPr>
          <w:rFonts w:ascii="仿宋_GB2312" w:eastAsia="仿宋_GB2312" w:hint="eastAsia"/>
          <w:color w:val="000000"/>
          <w:kern w:val="0"/>
          <w:sz w:val="30"/>
          <w:szCs w:val="30"/>
        </w:rPr>
        <w:t>领域的重大</w:t>
      </w:r>
      <w:r w:rsidRPr="0042252B">
        <w:rPr>
          <w:rFonts w:ascii="仿宋_GB2312" w:eastAsia="仿宋_GB2312" w:hint="eastAsia"/>
          <w:color w:val="000000"/>
          <w:kern w:val="0"/>
          <w:sz w:val="30"/>
          <w:szCs w:val="30"/>
        </w:rPr>
        <w:t>体制改革；</w:t>
      </w:r>
    </w:p>
    <w:p w:rsidR="00063D82" w:rsidRPr="002E2E53" w:rsidRDefault="00063D82" w:rsidP="00063D82">
      <w:pPr>
        <w:spacing w:line="540" w:lineRule="exact"/>
        <w:ind w:firstLineChars="189" w:firstLine="567"/>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t>（三）</w:t>
      </w:r>
      <w:r>
        <w:rPr>
          <w:rFonts w:ascii="仿宋_GB2312" w:eastAsia="仿宋_GB2312" w:hint="eastAsia"/>
          <w:color w:val="000000"/>
          <w:kern w:val="0"/>
          <w:sz w:val="30"/>
          <w:szCs w:val="30"/>
        </w:rPr>
        <w:t>资源税、石油特别收益金等税费的重大变化</w:t>
      </w:r>
      <w:r w:rsidRPr="002E2E53">
        <w:rPr>
          <w:rFonts w:ascii="仿宋_GB2312" w:eastAsia="仿宋_GB2312" w:hint="eastAsia"/>
          <w:color w:val="000000"/>
          <w:kern w:val="0"/>
          <w:sz w:val="30"/>
          <w:szCs w:val="30"/>
        </w:rPr>
        <w:t>；</w:t>
      </w:r>
    </w:p>
    <w:p w:rsidR="00063D82" w:rsidRPr="002E2E53" w:rsidRDefault="00063D82" w:rsidP="00063D82">
      <w:pPr>
        <w:spacing w:line="540" w:lineRule="exact"/>
        <w:ind w:firstLineChars="189" w:firstLine="567"/>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t>（四）</w:t>
      </w:r>
      <w:r>
        <w:rPr>
          <w:rFonts w:ascii="仿宋_GB2312" w:eastAsia="仿宋_GB2312" w:hint="eastAsia"/>
          <w:color w:val="000000"/>
          <w:kern w:val="0"/>
          <w:sz w:val="30"/>
          <w:szCs w:val="30"/>
        </w:rPr>
        <w:t>车辆尾气国家排放</w:t>
      </w:r>
      <w:r w:rsidRPr="008B0D27">
        <w:rPr>
          <w:rFonts w:ascii="仿宋_GB2312" w:eastAsia="仿宋_GB2312" w:hint="eastAsia"/>
          <w:color w:val="000000"/>
          <w:kern w:val="0"/>
          <w:sz w:val="30"/>
          <w:szCs w:val="30"/>
        </w:rPr>
        <w:t>标准</w:t>
      </w:r>
      <w:r>
        <w:rPr>
          <w:rFonts w:ascii="仿宋_GB2312" w:eastAsia="仿宋_GB2312" w:hint="eastAsia"/>
          <w:color w:val="000000"/>
          <w:kern w:val="0"/>
          <w:sz w:val="30"/>
          <w:szCs w:val="30"/>
        </w:rPr>
        <w:t>等环境保护</w:t>
      </w:r>
      <w:r w:rsidRPr="002E2E53">
        <w:rPr>
          <w:rFonts w:ascii="仿宋_GB2312" w:eastAsia="仿宋_GB2312" w:hint="eastAsia"/>
          <w:color w:val="000000"/>
          <w:kern w:val="0"/>
          <w:sz w:val="30"/>
          <w:szCs w:val="30"/>
        </w:rPr>
        <w:t>政策法规</w:t>
      </w:r>
      <w:r>
        <w:rPr>
          <w:rFonts w:ascii="仿宋_GB2312" w:eastAsia="仿宋_GB2312" w:hint="eastAsia"/>
          <w:color w:val="000000"/>
          <w:kern w:val="0"/>
          <w:sz w:val="30"/>
          <w:szCs w:val="30"/>
        </w:rPr>
        <w:t>的重大变化</w:t>
      </w:r>
      <w:r w:rsidRPr="002E2E53">
        <w:rPr>
          <w:rFonts w:ascii="仿宋_GB2312" w:eastAsia="仿宋_GB2312" w:hint="eastAsia"/>
          <w:color w:val="000000"/>
          <w:kern w:val="0"/>
          <w:sz w:val="30"/>
          <w:szCs w:val="30"/>
        </w:rPr>
        <w:t>；</w:t>
      </w:r>
    </w:p>
    <w:p w:rsidR="00063D82" w:rsidRPr="002E2E53" w:rsidRDefault="00063D82" w:rsidP="00063D82">
      <w:pPr>
        <w:spacing w:line="540" w:lineRule="exact"/>
        <w:ind w:firstLineChars="189" w:firstLine="567"/>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t>（五）</w:t>
      </w:r>
      <w:r>
        <w:rPr>
          <w:rFonts w:ascii="仿宋_GB2312" w:eastAsia="仿宋_GB2312" w:hint="eastAsia"/>
          <w:color w:val="000000"/>
          <w:kern w:val="0"/>
          <w:sz w:val="30"/>
          <w:szCs w:val="30"/>
        </w:rPr>
        <w:t>勘探开采技术的重大突破和提升</w:t>
      </w:r>
      <w:r w:rsidRPr="002E2E53">
        <w:rPr>
          <w:rFonts w:ascii="仿宋_GB2312" w:eastAsia="仿宋_GB2312" w:hint="eastAsia"/>
          <w:color w:val="000000"/>
          <w:kern w:val="0"/>
          <w:sz w:val="30"/>
          <w:szCs w:val="30"/>
        </w:rPr>
        <w:t>；</w:t>
      </w:r>
    </w:p>
    <w:p w:rsidR="00063D82" w:rsidRPr="002E2E53" w:rsidRDefault="00063D82" w:rsidP="00063D82">
      <w:pPr>
        <w:spacing w:line="540" w:lineRule="exact"/>
        <w:ind w:firstLineChars="189" w:firstLine="567"/>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t>（六）与</w:t>
      </w:r>
      <w:r>
        <w:rPr>
          <w:rFonts w:ascii="仿宋_GB2312" w:eastAsia="仿宋_GB2312" w:hint="eastAsia"/>
          <w:color w:val="000000"/>
          <w:kern w:val="0"/>
          <w:sz w:val="30"/>
          <w:szCs w:val="30"/>
        </w:rPr>
        <w:t>公司业务区域相关</w:t>
      </w:r>
      <w:r w:rsidRPr="002E2E53">
        <w:rPr>
          <w:rFonts w:ascii="仿宋_GB2312" w:eastAsia="仿宋_GB2312" w:hint="eastAsia"/>
          <w:color w:val="000000"/>
          <w:kern w:val="0"/>
          <w:sz w:val="30"/>
          <w:szCs w:val="30"/>
        </w:rPr>
        <w:t>的主要国家和地区</w:t>
      </w:r>
      <w:r>
        <w:rPr>
          <w:rFonts w:ascii="仿宋_GB2312" w:eastAsia="仿宋_GB2312" w:hint="eastAsia"/>
          <w:color w:val="000000"/>
          <w:kern w:val="0"/>
          <w:sz w:val="30"/>
          <w:szCs w:val="30"/>
        </w:rPr>
        <w:t>政治波动、石油勘探和开采领域的</w:t>
      </w:r>
      <w:r w:rsidRPr="002E2E53">
        <w:rPr>
          <w:rFonts w:ascii="仿宋_GB2312" w:eastAsia="仿宋_GB2312" w:hint="eastAsia"/>
          <w:color w:val="000000"/>
          <w:kern w:val="0"/>
          <w:sz w:val="30"/>
          <w:szCs w:val="30"/>
        </w:rPr>
        <w:t>监管</w:t>
      </w:r>
      <w:r>
        <w:rPr>
          <w:rFonts w:ascii="仿宋_GB2312" w:eastAsia="仿宋_GB2312" w:hint="eastAsia"/>
          <w:color w:val="000000"/>
          <w:kern w:val="0"/>
          <w:sz w:val="30"/>
          <w:szCs w:val="30"/>
        </w:rPr>
        <w:t>政策</w:t>
      </w:r>
      <w:r w:rsidRPr="002E2E53">
        <w:rPr>
          <w:rFonts w:ascii="仿宋_GB2312" w:eastAsia="仿宋_GB2312" w:hint="eastAsia"/>
          <w:color w:val="000000"/>
          <w:kern w:val="0"/>
          <w:sz w:val="30"/>
          <w:szCs w:val="30"/>
        </w:rPr>
        <w:t>、进出口</w:t>
      </w:r>
      <w:r>
        <w:rPr>
          <w:rFonts w:ascii="仿宋_GB2312" w:eastAsia="仿宋_GB2312" w:hint="eastAsia"/>
          <w:color w:val="000000"/>
          <w:kern w:val="0"/>
          <w:sz w:val="30"/>
          <w:szCs w:val="30"/>
        </w:rPr>
        <w:t>政策的重大变化</w:t>
      </w:r>
      <w:r w:rsidRPr="002E2E53">
        <w:rPr>
          <w:rFonts w:ascii="仿宋_GB2312" w:eastAsia="仿宋_GB2312" w:hint="eastAsia"/>
          <w:color w:val="000000"/>
          <w:kern w:val="0"/>
          <w:sz w:val="30"/>
          <w:szCs w:val="30"/>
        </w:rPr>
        <w:t>；</w:t>
      </w:r>
    </w:p>
    <w:p w:rsidR="00063D82" w:rsidRDefault="00063D82" w:rsidP="00063D82">
      <w:pPr>
        <w:spacing w:line="540" w:lineRule="exact"/>
        <w:ind w:firstLineChars="189" w:firstLine="567"/>
        <w:rPr>
          <w:rFonts w:ascii="仿宋_GB2312" w:eastAsia="仿宋_GB2312" w:hint="eastAsia"/>
          <w:color w:val="000000"/>
          <w:kern w:val="0"/>
          <w:sz w:val="30"/>
          <w:szCs w:val="30"/>
        </w:rPr>
      </w:pPr>
      <w:r w:rsidRPr="002E2E53">
        <w:rPr>
          <w:rFonts w:ascii="仿宋_GB2312" w:eastAsia="仿宋_GB2312" w:hint="eastAsia"/>
          <w:color w:val="000000"/>
          <w:kern w:val="0"/>
          <w:sz w:val="30"/>
          <w:szCs w:val="30"/>
        </w:rPr>
        <w:t>（七）其他可能对公司产生直接或重要影响的行业</w:t>
      </w:r>
      <w:r>
        <w:rPr>
          <w:rFonts w:ascii="仿宋_GB2312" w:eastAsia="仿宋_GB2312" w:hint="eastAsia"/>
          <w:color w:val="000000"/>
          <w:kern w:val="0"/>
          <w:sz w:val="30"/>
          <w:szCs w:val="30"/>
        </w:rPr>
        <w:t>重大变化</w:t>
      </w:r>
      <w:r w:rsidRPr="002E2E53">
        <w:rPr>
          <w:rFonts w:ascii="仿宋_GB2312" w:eastAsia="仿宋_GB2312" w:hint="eastAsia"/>
          <w:color w:val="000000"/>
          <w:kern w:val="0"/>
          <w:sz w:val="30"/>
          <w:szCs w:val="30"/>
        </w:rPr>
        <w:t>。</w:t>
      </w:r>
    </w:p>
    <w:p w:rsidR="00063D82" w:rsidRPr="00CD4EFD" w:rsidRDefault="00063D82" w:rsidP="00063D82">
      <w:pPr>
        <w:spacing w:line="540" w:lineRule="exact"/>
        <w:ind w:firstLineChars="189" w:firstLine="567"/>
        <w:rPr>
          <w:rFonts w:ascii="仿宋_GB2312" w:eastAsia="仿宋_GB2312" w:hAnsi="宋体"/>
          <w:sz w:val="30"/>
        </w:rPr>
      </w:pPr>
      <w:r w:rsidRPr="0010303E">
        <w:rPr>
          <w:rFonts w:ascii="仿宋_GB2312" w:eastAsia="仿宋_GB2312" w:hAnsi="宋体" w:hint="eastAsia"/>
          <w:sz w:val="30"/>
        </w:rPr>
        <w:t>第</w:t>
      </w:r>
      <w:r>
        <w:rPr>
          <w:rFonts w:ascii="仿宋_GB2312" w:eastAsia="仿宋_GB2312" w:hAnsi="宋体" w:hint="eastAsia"/>
          <w:sz w:val="30"/>
        </w:rPr>
        <w:t>十</w:t>
      </w:r>
      <w:r>
        <w:rPr>
          <w:rFonts w:ascii="仿宋_GB2312" w:eastAsia="仿宋_GB2312" w:hAnsi="仿宋_GB2312" w:hint="eastAsia"/>
          <w:sz w:val="30"/>
          <w:szCs w:val="30"/>
        </w:rPr>
        <w:t>八</w:t>
      </w:r>
      <w:r w:rsidRPr="0010303E">
        <w:rPr>
          <w:rFonts w:ascii="仿宋_GB2312" w:eastAsia="仿宋_GB2312" w:hAnsi="宋体" w:hint="eastAsia"/>
          <w:sz w:val="30"/>
        </w:rPr>
        <w:t>条 上市公司实施重大投资项目的，应当及时披露以下内容：</w:t>
      </w:r>
    </w:p>
    <w:p w:rsidR="00063D82" w:rsidRPr="00CD4EFD" w:rsidRDefault="00063D82" w:rsidP="00063D82">
      <w:pPr>
        <w:spacing w:line="540" w:lineRule="exact"/>
        <w:ind w:firstLineChars="189" w:firstLine="567"/>
        <w:rPr>
          <w:rFonts w:ascii="仿宋_GB2312" w:eastAsia="仿宋_GB2312" w:hAnsi="宋体"/>
          <w:sz w:val="30"/>
        </w:rPr>
      </w:pPr>
      <w:r>
        <w:rPr>
          <w:rFonts w:ascii="仿宋_GB2312" w:eastAsia="仿宋_GB2312" w:hAnsi="宋体" w:hint="eastAsia"/>
          <w:sz w:val="30"/>
        </w:rPr>
        <w:t>（一）该项目标的</w:t>
      </w:r>
      <w:proofErr w:type="gramStart"/>
      <w:r>
        <w:rPr>
          <w:rFonts w:ascii="仿宋_GB2312" w:eastAsia="仿宋_GB2312" w:hAnsi="宋体" w:hint="eastAsia"/>
          <w:sz w:val="30"/>
        </w:rPr>
        <w:t>的</w:t>
      </w:r>
      <w:proofErr w:type="gramEnd"/>
      <w:r>
        <w:rPr>
          <w:rFonts w:ascii="仿宋_GB2312" w:eastAsia="仿宋_GB2312" w:hAnsi="宋体" w:hint="eastAsia"/>
          <w:sz w:val="30"/>
        </w:rPr>
        <w:t>总证实</w:t>
      </w:r>
      <w:r w:rsidRPr="00CD4EFD">
        <w:rPr>
          <w:rFonts w:ascii="仿宋_GB2312" w:eastAsia="仿宋_GB2312" w:hAnsi="宋体" w:hint="eastAsia"/>
          <w:sz w:val="30"/>
        </w:rPr>
        <w:t>储量</w:t>
      </w:r>
      <w:r>
        <w:rPr>
          <w:rFonts w:ascii="仿宋_GB2312" w:eastAsia="仿宋_GB2312" w:hAnsi="宋体" w:hint="eastAsia"/>
          <w:sz w:val="30"/>
        </w:rPr>
        <w:t>情况</w:t>
      </w:r>
      <w:r w:rsidRPr="00CD4EFD">
        <w:rPr>
          <w:rFonts w:ascii="仿宋_GB2312" w:eastAsia="仿宋_GB2312" w:hAnsi="宋体" w:hint="eastAsia"/>
          <w:sz w:val="30"/>
        </w:rPr>
        <w:t>、目前生产状况以及未来产销规划等情况</w:t>
      </w:r>
      <w:r>
        <w:rPr>
          <w:rFonts w:ascii="仿宋_GB2312" w:eastAsia="仿宋_GB2312" w:hAnsi="宋体" w:hint="eastAsia"/>
          <w:sz w:val="30"/>
        </w:rPr>
        <w:t>；</w:t>
      </w:r>
    </w:p>
    <w:p w:rsidR="00063D82" w:rsidRPr="00CD4EFD" w:rsidRDefault="00063D82" w:rsidP="00063D82">
      <w:pPr>
        <w:spacing w:line="540" w:lineRule="exact"/>
        <w:ind w:firstLineChars="189" w:firstLine="567"/>
        <w:rPr>
          <w:rFonts w:ascii="仿宋_GB2312" w:eastAsia="仿宋_GB2312" w:hAnsi="宋体"/>
          <w:sz w:val="30"/>
        </w:rPr>
      </w:pPr>
      <w:r w:rsidRPr="00CD4EFD">
        <w:rPr>
          <w:rFonts w:ascii="仿宋_GB2312" w:eastAsia="仿宋_GB2312" w:hAnsi="宋体" w:hint="eastAsia"/>
          <w:sz w:val="30"/>
        </w:rPr>
        <w:t>（二）公司预计该项目对本期净利润的影响</w:t>
      </w:r>
      <w:r>
        <w:rPr>
          <w:rFonts w:ascii="仿宋_GB2312" w:eastAsia="仿宋_GB2312" w:hAnsi="宋体" w:hint="eastAsia"/>
          <w:sz w:val="30"/>
        </w:rPr>
        <w:t>；</w:t>
      </w:r>
    </w:p>
    <w:p w:rsidR="00063D82" w:rsidRPr="00CD4EFD" w:rsidRDefault="00063D82" w:rsidP="00063D82">
      <w:pPr>
        <w:spacing w:line="540" w:lineRule="exact"/>
        <w:ind w:firstLineChars="189" w:firstLine="567"/>
        <w:rPr>
          <w:rFonts w:ascii="仿宋_GB2312" w:eastAsia="仿宋_GB2312" w:hAnsi="宋体"/>
          <w:sz w:val="30"/>
        </w:rPr>
      </w:pPr>
      <w:r w:rsidRPr="00CD4EFD">
        <w:rPr>
          <w:rFonts w:ascii="仿宋_GB2312" w:eastAsia="仿宋_GB2312" w:hAnsi="宋体" w:hint="eastAsia"/>
          <w:sz w:val="30"/>
        </w:rPr>
        <w:t>（三）该项目实施过程中存在的主要风险</w:t>
      </w:r>
      <w:r>
        <w:rPr>
          <w:rFonts w:ascii="仿宋_GB2312" w:eastAsia="仿宋_GB2312" w:hAnsi="宋体" w:hint="eastAsia"/>
          <w:sz w:val="30"/>
        </w:rPr>
        <w:t>；</w:t>
      </w:r>
    </w:p>
    <w:p w:rsidR="00063D82" w:rsidRDefault="00063D82" w:rsidP="00063D82">
      <w:pPr>
        <w:spacing w:line="540" w:lineRule="exact"/>
        <w:ind w:firstLineChars="189" w:firstLine="567"/>
        <w:rPr>
          <w:rFonts w:ascii="仿宋_GB2312" w:eastAsia="仿宋_GB2312" w:hAnsi="宋体" w:hint="eastAsia"/>
          <w:sz w:val="30"/>
        </w:rPr>
      </w:pPr>
      <w:r w:rsidRPr="00CD4EFD">
        <w:rPr>
          <w:rFonts w:ascii="仿宋_GB2312" w:eastAsia="仿宋_GB2312" w:hAnsi="宋体" w:hint="eastAsia"/>
          <w:sz w:val="30"/>
        </w:rPr>
        <w:t>（四）本所或者公司认为需要说明的其他内容。</w:t>
      </w:r>
    </w:p>
    <w:p w:rsidR="00063D82" w:rsidRDefault="00063D82" w:rsidP="00063D82">
      <w:pPr>
        <w:spacing w:line="540" w:lineRule="exact"/>
        <w:ind w:firstLineChars="189" w:firstLine="567"/>
        <w:rPr>
          <w:rFonts w:ascii="仿宋_GB2312" w:eastAsia="仿宋_GB2312" w:hAnsi="宋体"/>
          <w:sz w:val="30"/>
        </w:rPr>
      </w:pPr>
      <w:r w:rsidRPr="0010303E">
        <w:rPr>
          <w:rFonts w:ascii="仿宋_GB2312" w:eastAsia="仿宋_GB2312" w:hint="eastAsia"/>
          <w:kern w:val="0"/>
          <w:sz w:val="30"/>
          <w:szCs w:val="30"/>
        </w:rPr>
        <w:t>第</w:t>
      </w:r>
      <w:r>
        <w:rPr>
          <w:rFonts w:ascii="仿宋_GB2312" w:eastAsia="仿宋_GB2312" w:hAnsi="仿宋_GB2312" w:hint="eastAsia"/>
          <w:sz w:val="30"/>
          <w:szCs w:val="30"/>
        </w:rPr>
        <w:t>十</w:t>
      </w:r>
      <w:r>
        <w:rPr>
          <w:rStyle w:val="apple-converted-space"/>
          <w:rFonts w:hAnsi="仿宋_GB2312" w:hint="eastAsia"/>
          <w:sz w:val="30"/>
          <w:szCs w:val="30"/>
        </w:rPr>
        <w:t>九</w:t>
      </w:r>
      <w:r w:rsidRPr="0010303E">
        <w:rPr>
          <w:rFonts w:ascii="仿宋_GB2312" w:eastAsia="仿宋_GB2312" w:hint="eastAsia"/>
          <w:kern w:val="0"/>
          <w:sz w:val="30"/>
          <w:szCs w:val="30"/>
        </w:rPr>
        <w:t xml:space="preserve">条 </w:t>
      </w:r>
      <w:r w:rsidRPr="0010303E">
        <w:rPr>
          <w:rFonts w:ascii="仿宋_GB2312" w:eastAsia="仿宋_GB2312" w:hAnsi="宋体" w:hint="eastAsia"/>
          <w:sz w:val="30"/>
        </w:rPr>
        <w:t>上市公司</w:t>
      </w:r>
      <w:r>
        <w:rPr>
          <w:rFonts w:ascii="仿宋_GB2312" w:eastAsia="仿宋_GB2312" w:hAnsi="宋体" w:hint="eastAsia"/>
          <w:sz w:val="30"/>
        </w:rPr>
        <w:t>发生重大收购或出售油气田</w:t>
      </w:r>
      <w:r w:rsidRPr="0010303E">
        <w:rPr>
          <w:rFonts w:ascii="仿宋_GB2312" w:eastAsia="仿宋_GB2312" w:hAnsi="宋体" w:hint="eastAsia"/>
          <w:sz w:val="30"/>
        </w:rPr>
        <w:t>资产</w:t>
      </w:r>
      <w:r>
        <w:rPr>
          <w:rFonts w:ascii="仿宋_GB2312" w:eastAsia="仿宋_GB2312" w:hAnsi="宋体" w:hint="eastAsia"/>
          <w:sz w:val="30"/>
        </w:rPr>
        <w:t>或公司股权</w:t>
      </w:r>
      <w:r w:rsidRPr="0010303E">
        <w:rPr>
          <w:rFonts w:ascii="仿宋_GB2312" w:eastAsia="仿宋_GB2312" w:hAnsi="宋体" w:hint="eastAsia"/>
          <w:sz w:val="30"/>
        </w:rPr>
        <w:t>的，</w:t>
      </w:r>
      <w:r w:rsidRPr="00DD32CD">
        <w:rPr>
          <w:rFonts w:ascii="仿宋_GB2312" w:eastAsia="仿宋_GB2312" w:hAnsi="宋体" w:hint="eastAsia"/>
          <w:sz w:val="30"/>
        </w:rPr>
        <w:t>应当披露</w:t>
      </w:r>
      <w:r>
        <w:rPr>
          <w:rFonts w:ascii="仿宋_GB2312" w:eastAsia="仿宋_GB2312" w:hAnsi="宋体" w:hint="eastAsia"/>
          <w:sz w:val="30"/>
        </w:rPr>
        <w:t>以下</w:t>
      </w:r>
      <w:r w:rsidRPr="00DD32CD">
        <w:rPr>
          <w:rFonts w:ascii="仿宋_GB2312" w:eastAsia="仿宋_GB2312" w:hAnsi="宋体" w:hint="eastAsia"/>
          <w:sz w:val="30"/>
        </w:rPr>
        <w:t>内容：</w:t>
      </w:r>
    </w:p>
    <w:p w:rsidR="00063D82" w:rsidRDefault="00063D82" w:rsidP="00063D82">
      <w:pPr>
        <w:spacing w:line="540" w:lineRule="exact"/>
        <w:ind w:firstLineChars="189" w:firstLine="567"/>
        <w:rPr>
          <w:rFonts w:ascii="仿宋_GB2312" w:eastAsia="仿宋_GB2312" w:hAnsi="宋体"/>
          <w:sz w:val="30"/>
        </w:rPr>
      </w:pPr>
      <w:r w:rsidRPr="00DD32CD">
        <w:rPr>
          <w:rFonts w:ascii="仿宋_GB2312" w:eastAsia="仿宋_GB2312" w:hAnsi="宋体" w:hint="eastAsia"/>
          <w:sz w:val="30"/>
        </w:rPr>
        <w:t>（一）</w:t>
      </w:r>
      <w:r>
        <w:rPr>
          <w:rFonts w:ascii="仿宋_GB2312" w:eastAsia="仿宋_GB2312" w:hAnsi="宋体" w:hint="eastAsia"/>
          <w:sz w:val="30"/>
        </w:rPr>
        <w:t>油气田资产</w:t>
      </w:r>
      <w:r w:rsidRPr="007D61CC">
        <w:rPr>
          <w:rFonts w:ascii="仿宋_GB2312" w:eastAsia="仿宋_GB2312" w:hAnsi="宋体" w:hint="eastAsia"/>
          <w:sz w:val="30"/>
        </w:rPr>
        <w:t>总</w:t>
      </w:r>
      <w:r>
        <w:rPr>
          <w:rFonts w:ascii="仿宋_GB2312" w:eastAsia="仿宋_GB2312" w:hAnsi="宋体" w:hint="eastAsia"/>
          <w:sz w:val="30"/>
        </w:rPr>
        <w:t>证实</w:t>
      </w:r>
      <w:r w:rsidRPr="007D61CC">
        <w:rPr>
          <w:rFonts w:ascii="仿宋_GB2312" w:eastAsia="仿宋_GB2312" w:hAnsi="宋体" w:hint="eastAsia"/>
          <w:sz w:val="30"/>
        </w:rPr>
        <w:t>储量、</w:t>
      </w:r>
      <w:r>
        <w:rPr>
          <w:rFonts w:ascii="仿宋_GB2312" w:eastAsia="仿宋_GB2312" w:hAnsi="宋体" w:hint="eastAsia"/>
          <w:sz w:val="30"/>
        </w:rPr>
        <w:t>证实</w:t>
      </w:r>
      <w:r w:rsidRPr="007D61CC">
        <w:rPr>
          <w:rFonts w:ascii="仿宋_GB2312" w:eastAsia="仿宋_GB2312" w:hAnsi="宋体" w:hint="eastAsia"/>
          <w:sz w:val="30"/>
        </w:rPr>
        <w:t>已开发</w:t>
      </w:r>
      <w:r>
        <w:rPr>
          <w:rFonts w:ascii="仿宋_GB2312" w:eastAsia="仿宋_GB2312" w:hAnsi="宋体" w:hint="eastAsia"/>
          <w:sz w:val="30"/>
        </w:rPr>
        <w:t>储量</w:t>
      </w:r>
      <w:r w:rsidRPr="007D61CC">
        <w:rPr>
          <w:rFonts w:ascii="仿宋_GB2312" w:eastAsia="仿宋_GB2312" w:hAnsi="宋体" w:hint="eastAsia"/>
          <w:sz w:val="30"/>
        </w:rPr>
        <w:t>、</w:t>
      </w:r>
      <w:r>
        <w:rPr>
          <w:rFonts w:ascii="仿宋_GB2312" w:eastAsia="仿宋_GB2312" w:hAnsi="宋体" w:hint="eastAsia"/>
          <w:sz w:val="30"/>
        </w:rPr>
        <w:t>证实</w:t>
      </w:r>
      <w:r w:rsidRPr="007D61CC">
        <w:rPr>
          <w:rFonts w:ascii="仿宋_GB2312" w:eastAsia="仿宋_GB2312" w:hAnsi="宋体" w:hint="eastAsia"/>
          <w:sz w:val="30"/>
        </w:rPr>
        <w:t>未开发储量</w:t>
      </w:r>
      <w:r>
        <w:rPr>
          <w:rFonts w:ascii="仿宋_GB2312" w:eastAsia="仿宋_GB2312" w:hAnsi="宋体" w:hint="eastAsia"/>
          <w:sz w:val="30"/>
        </w:rPr>
        <w:t>情况</w:t>
      </w:r>
      <w:r w:rsidRPr="007D61CC">
        <w:rPr>
          <w:rFonts w:ascii="仿宋_GB2312" w:eastAsia="仿宋_GB2312" w:hAnsi="宋体" w:hint="eastAsia"/>
          <w:sz w:val="30"/>
        </w:rPr>
        <w:t>、资产状况、盈利能力</w:t>
      </w:r>
      <w:r>
        <w:rPr>
          <w:rFonts w:ascii="仿宋_GB2312" w:eastAsia="仿宋_GB2312" w:hAnsi="宋体" w:hint="eastAsia"/>
          <w:sz w:val="30"/>
        </w:rPr>
        <w:t>、上市公司享有的权益份额及其对公司油气储量和</w:t>
      </w:r>
      <w:r w:rsidRPr="00DD32CD">
        <w:rPr>
          <w:rFonts w:ascii="仿宋_GB2312" w:eastAsia="仿宋_GB2312" w:hAnsi="宋体" w:hint="eastAsia"/>
          <w:sz w:val="30"/>
        </w:rPr>
        <w:t>产量的影响</w:t>
      </w:r>
      <w:r>
        <w:rPr>
          <w:rFonts w:ascii="仿宋_GB2312" w:eastAsia="仿宋_GB2312" w:hAnsi="宋体" w:hint="eastAsia"/>
          <w:sz w:val="30"/>
        </w:rPr>
        <w:t>；</w:t>
      </w:r>
    </w:p>
    <w:p w:rsidR="00063D82" w:rsidRPr="00DD32CD"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（二</w:t>
      </w:r>
      <w:r w:rsidRPr="00DD32CD">
        <w:rPr>
          <w:rFonts w:ascii="仿宋_GB2312" w:eastAsia="仿宋_GB2312" w:hAnsi="宋体" w:hint="eastAsia"/>
          <w:sz w:val="30"/>
        </w:rPr>
        <w:t>）</w:t>
      </w:r>
      <w:r>
        <w:rPr>
          <w:rFonts w:ascii="仿宋_GB2312" w:eastAsia="仿宋_GB2312" w:hAnsi="宋体" w:hint="eastAsia"/>
          <w:sz w:val="30"/>
        </w:rPr>
        <w:t>油气田资产是否已获得</w:t>
      </w:r>
      <w:r w:rsidRPr="005E16FE">
        <w:rPr>
          <w:rFonts w:ascii="仿宋_GB2312" w:eastAsia="仿宋_GB2312" w:hAnsi="宋体" w:hint="eastAsia"/>
          <w:sz w:val="30"/>
        </w:rPr>
        <w:t>石油、天然气勘查、开采许可证</w:t>
      </w:r>
      <w:r>
        <w:rPr>
          <w:rFonts w:ascii="仿宋_GB2312" w:eastAsia="仿宋_GB2312" w:hAnsi="宋体" w:hint="eastAsia"/>
          <w:sz w:val="30"/>
        </w:rPr>
        <w:t>及其对应的面积；</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（三</w:t>
      </w:r>
      <w:r w:rsidRPr="00DD32CD">
        <w:rPr>
          <w:rFonts w:ascii="仿宋_GB2312" w:eastAsia="仿宋_GB2312" w:hAnsi="宋体" w:hint="eastAsia"/>
          <w:sz w:val="30"/>
        </w:rPr>
        <w:t>）涉及油气田的环保、安全生产等情况以及存在的风险。</w:t>
      </w:r>
    </w:p>
    <w:p w:rsidR="00063D82" w:rsidRDefault="00063D82" w:rsidP="00063D82">
      <w:pPr>
        <w:pStyle w:val="ac"/>
        <w:spacing w:before="0" w:beforeAutospacing="0" w:after="0" w:afterAutospacing="0" w:line="540" w:lineRule="exact"/>
        <w:ind w:firstLine="601"/>
        <w:rPr>
          <w:rFonts w:ascii="仿宋_GB2312" w:eastAsia="仿宋_GB2312"/>
          <w:sz w:val="30"/>
          <w:szCs w:val="20"/>
        </w:rPr>
      </w:pPr>
      <w:r>
        <w:rPr>
          <w:rStyle w:val="apple-converted-space"/>
          <w:rFonts w:hAnsi="仿宋_GB2312" w:hint="eastAsia"/>
          <w:sz w:val="30"/>
          <w:szCs w:val="30"/>
        </w:rPr>
        <w:lastRenderedPageBreak/>
        <w:t>第</w:t>
      </w:r>
      <w:r>
        <w:rPr>
          <w:rFonts w:ascii="仿宋_GB2312" w:eastAsia="仿宋_GB2312" w:hAnsi="仿宋_GB2312" w:hint="eastAsia"/>
          <w:kern w:val="2"/>
          <w:sz w:val="30"/>
          <w:szCs w:val="30"/>
        </w:rPr>
        <w:t>二</w:t>
      </w:r>
      <w:r>
        <w:rPr>
          <w:rFonts w:ascii="仿宋_GB2312" w:eastAsia="仿宋_GB2312" w:hint="eastAsia"/>
          <w:sz w:val="30"/>
          <w:szCs w:val="20"/>
        </w:rPr>
        <w:t>十</w:t>
      </w:r>
      <w:r w:rsidRPr="00142FCE">
        <w:rPr>
          <w:rStyle w:val="apple-converted-space"/>
          <w:rFonts w:hAnsi="仿宋_GB2312" w:hint="eastAsia"/>
          <w:sz w:val="30"/>
          <w:szCs w:val="30"/>
        </w:rPr>
        <w:t>条</w:t>
      </w:r>
      <w:r>
        <w:rPr>
          <w:rStyle w:val="apple-converted-space"/>
          <w:rFonts w:hAnsi="仿宋_GB2312" w:hint="eastAsia"/>
          <w:sz w:val="30"/>
          <w:szCs w:val="30"/>
        </w:rPr>
        <w:t xml:space="preserve"> </w:t>
      </w:r>
      <w:r w:rsidRPr="00B52F1C">
        <w:rPr>
          <w:rFonts w:ascii="仿宋_GB2312" w:eastAsia="仿宋_GB2312" w:hint="eastAsia"/>
          <w:sz w:val="30"/>
          <w:szCs w:val="20"/>
        </w:rPr>
        <w:t>上市公司应当披露重大停产、整改、恢复生产情况。</w:t>
      </w:r>
      <w:r w:rsidRPr="00EA67FD">
        <w:rPr>
          <w:rFonts w:ascii="仿宋_GB2312" w:eastAsia="仿宋_GB2312" w:hint="eastAsia"/>
          <w:sz w:val="30"/>
          <w:szCs w:val="20"/>
        </w:rPr>
        <w:t>公司主要油气田</w:t>
      </w:r>
      <w:r w:rsidRPr="00B52F1C">
        <w:rPr>
          <w:rFonts w:ascii="仿宋_GB2312" w:eastAsia="仿宋_GB2312" w:hint="eastAsia"/>
          <w:sz w:val="30"/>
          <w:szCs w:val="20"/>
        </w:rPr>
        <w:t>按照相关监管机构要求进行停产整顿、整改，或者因经营环境发生变化需对部分</w:t>
      </w:r>
      <w:r>
        <w:rPr>
          <w:rFonts w:ascii="仿宋_GB2312" w:eastAsia="仿宋_GB2312" w:hint="eastAsia"/>
          <w:sz w:val="30"/>
          <w:szCs w:val="20"/>
        </w:rPr>
        <w:t>生产</w:t>
      </w:r>
      <w:r w:rsidRPr="00B52F1C">
        <w:rPr>
          <w:rFonts w:ascii="仿宋_GB2312" w:eastAsia="仿宋_GB2312" w:hint="eastAsia"/>
          <w:sz w:val="30"/>
          <w:szCs w:val="20"/>
        </w:rPr>
        <w:t>井停产，影响重大的，应及时披露停产对公司年度产量、营业收入、净利润等的影响</w:t>
      </w:r>
      <w:r>
        <w:rPr>
          <w:rFonts w:ascii="仿宋_GB2312" w:eastAsia="仿宋_GB2312" w:hint="eastAsia"/>
          <w:sz w:val="30"/>
          <w:szCs w:val="20"/>
        </w:rPr>
        <w:t>，并</w:t>
      </w:r>
      <w:r w:rsidRPr="00B52F1C">
        <w:rPr>
          <w:rFonts w:ascii="仿宋_GB2312" w:eastAsia="仿宋_GB2312" w:hint="eastAsia"/>
          <w:sz w:val="30"/>
          <w:szCs w:val="20"/>
        </w:rPr>
        <w:t>根据整改验收进展及时披露恢复生产情况。</w:t>
      </w:r>
    </w:p>
    <w:p w:rsidR="00063D82" w:rsidRDefault="00063D82" w:rsidP="00063D82">
      <w:pPr>
        <w:pStyle w:val="ac"/>
        <w:spacing w:before="0" w:beforeAutospacing="0" w:after="0" w:afterAutospacing="0" w:line="540" w:lineRule="exact"/>
        <w:ind w:firstLine="601"/>
        <w:rPr>
          <w:rStyle w:val="apple-converted-space"/>
          <w:rFonts w:hAnsi="仿宋_GB2312"/>
          <w:sz w:val="30"/>
          <w:szCs w:val="30"/>
        </w:rPr>
      </w:pPr>
      <w:r>
        <w:rPr>
          <w:rFonts w:ascii="仿宋_GB2312" w:eastAsia="仿宋_GB2312" w:hAnsi="仿宋_GB2312" w:hint="eastAsia"/>
          <w:kern w:val="2"/>
          <w:sz w:val="30"/>
          <w:szCs w:val="30"/>
        </w:rPr>
        <w:t>第</w:t>
      </w:r>
      <w:r>
        <w:rPr>
          <w:rFonts w:ascii="仿宋_GB2312" w:eastAsia="仿宋_GB2312" w:hint="eastAsia"/>
          <w:sz w:val="30"/>
          <w:szCs w:val="20"/>
        </w:rPr>
        <w:t>二十一</w:t>
      </w:r>
      <w:r w:rsidRPr="00142FCE">
        <w:rPr>
          <w:rFonts w:ascii="仿宋_GB2312" w:eastAsia="仿宋_GB2312" w:hAnsi="仿宋_GB2312" w:hint="eastAsia"/>
          <w:kern w:val="2"/>
          <w:sz w:val="30"/>
          <w:szCs w:val="30"/>
        </w:rPr>
        <w:t>条</w:t>
      </w:r>
      <w:r>
        <w:rPr>
          <w:rFonts w:ascii="仿宋_GB2312" w:eastAsia="仿宋_GB2312" w:hAnsi="仿宋_GB2312" w:hint="eastAsia"/>
          <w:kern w:val="2"/>
          <w:sz w:val="30"/>
          <w:szCs w:val="30"/>
        </w:rPr>
        <w:t xml:space="preserve"> </w:t>
      </w:r>
      <w:r>
        <w:rPr>
          <w:rStyle w:val="apple-converted-space"/>
          <w:rFonts w:hAnsi="仿宋_GB2312"/>
          <w:sz w:val="30"/>
          <w:szCs w:val="30"/>
        </w:rPr>
        <w:t>上市公司应当披露</w:t>
      </w:r>
      <w:r w:rsidRPr="00DD7EE2">
        <w:rPr>
          <w:rStyle w:val="apple-converted-space"/>
          <w:rFonts w:hAnsi="仿宋_GB2312" w:hint="eastAsia"/>
          <w:sz w:val="30"/>
          <w:szCs w:val="30"/>
        </w:rPr>
        <w:t>重大</w:t>
      </w:r>
      <w:r>
        <w:rPr>
          <w:rStyle w:val="apple-converted-space"/>
          <w:rFonts w:hAnsi="仿宋_GB2312" w:hint="eastAsia"/>
          <w:sz w:val="30"/>
          <w:szCs w:val="30"/>
        </w:rPr>
        <w:t>的</w:t>
      </w:r>
      <w:r>
        <w:rPr>
          <w:rStyle w:val="apple-converted-space"/>
          <w:rFonts w:hAnsi="仿宋_GB2312"/>
          <w:sz w:val="30"/>
          <w:szCs w:val="30"/>
        </w:rPr>
        <w:t>储量变化情况</w:t>
      </w:r>
      <w:r>
        <w:rPr>
          <w:rStyle w:val="apple-converted-space"/>
          <w:rFonts w:hAnsi="仿宋_GB2312" w:hint="eastAsia"/>
          <w:sz w:val="30"/>
          <w:szCs w:val="30"/>
        </w:rPr>
        <w:t>。公司在石油</w:t>
      </w:r>
      <w:r w:rsidRPr="00142FCE">
        <w:rPr>
          <w:rStyle w:val="apple-converted-space"/>
          <w:rFonts w:hAnsi="仿宋_GB2312" w:hint="eastAsia"/>
          <w:sz w:val="30"/>
          <w:szCs w:val="30"/>
        </w:rPr>
        <w:t>、天然气等方面</w:t>
      </w:r>
      <w:r>
        <w:rPr>
          <w:rStyle w:val="apple-converted-space"/>
          <w:rFonts w:hAnsi="仿宋_GB2312" w:hint="eastAsia"/>
          <w:sz w:val="30"/>
          <w:szCs w:val="30"/>
        </w:rPr>
        <w:t>有</w:t>
      </w:r>
      <w:r w:rsidRPr="00142FCE">
        <w:rPr>
          <w:rStyle w:val="apple-converted-space"/>
          <w:rFonts w:hAnsi="仿宋_GB2312" w:hint="eastAsia"/>
          <w:sz w:val="30"/>
          <w:szCs w:val="30"/>
        </w:rPr>
        <w:t>重大勘探发现</w:t>
      </w:r>
      <w:r>
        <w:rPr>
          <w:rStyle w:val="apple-converted-space"/>
          <w:rFonts w:hAnsi="仿宋_GB2312" w:hint="eastAsia"/>
          <w:sz w:val="30"/>
          <w:szCs w:val="30"/>
        </w:rPr>
        <w:t>，</w:t>
      </w:r>
      <w:r w:rsidRPr="004432E1">
        <w:rPr>
          <w:rStyle w:val="apple-converted-space"/>
          <w:rFonts w:hAnsi="仿宋_GB2312" w:hint="eastAsia"/>
          <w:sz w:val="30"/>
          <w:szCs w:val="30"/>
        </w:rPr>
        <w:t>或在非常规油气领域取得</w:t>
      </w:r>
      <w:r>
        <w:rPr>
          <w:rStyle w:val="apple-converted-space"/>
          <w:rFonts w:hAnsi="仿宋_GB2312" w:hint="eastAsia"/>
          <w:sz w:val="30"/>
          <w:szCs w:val="30"/>
        </w:rPr>
        <w:t>重大</w:t>
      </w:r>
      <w:r w:rsidRPr="004432E1">
        <w:rPr>
          <w:rStyle w:val="apple-converted-space"/>
          <w:rFonts w:hAnsi="仿宋_GB2312" w:hint="eastAsia"/>
          <w:sz w:val="30"/>
          <w:szCs w:val="30"/>
        </w:rPr>
        <w:t>进展</w:t>
      </w:r>
      <w:r>
        <w:rPr>
          <w:rStyle w:val="apple-converted-space"/>
          <w:rFonts w:hAnsi="仿宋_GB2312" w:hint="eastAsia"/>
          <w:sz w:val="30"/>
          <w:szCs w:val="30"/>
        </w:rPr>
        <w:t>以及开采工艺和技术的提升导致储量发生重大变化的，应当及时披露储量的变动情况、拟增加的资本支出以及对公司经营业绩的影响等</w:t>
      </w:r>
      <w:r w:rsidRPr="004432E1">
        <w:rPr>
          <w:rStyle w:val="apple-converted-space"/>
          <w:rFonts w:hAnsi="仿宋_GB2312" w:hint="eastAsia"/>
          <w:sz w:val="30"/>
          <w:szCs w:val="30"/>
        </w:rPr>
        <w:t>。</w:t>
      </w:r>
    </w:p>
    <w:p w:rsidR="00063D82" w:rsidRDefault="00063D82" w:rsidP="00063D82">
      <w:pPr>
        <w:spacing w:line="540" w:lineRule="exact"/>
        <w:ind w:firstLineChars="189" w:firstLine="567"/>
        <w:rPr>
          <w:rFonts w:ascii="仿宋_GB2312" w:eastAsia="仿宋_GB2312" w:hAnsi="宋体"/>
          <w:color w:val="FF0000"/>
          <w:sz w:val="30"/>
        </w:rPr>
      </w:pPr>
      <w:r>
        <w:rPr>
          <w:rFonts w:ascii="仿宋_GB2312" w:eastAsia="仿宋_GB2312" w:hAnsi="宋体" w:hint="eastAsia"/>
          <w:sz w:val="30"/>
        </w:rPr>
        <w:t>第</w:t>
      </w:r>
      <w:r>
        <w:rPr>
          <w:rStyle w:val="apple-converted-space"/>
          <w:rFonts w:hAnsi="仿宋_GB2312" w:hint="eastAsia"/>
          <w:sz w:val="30"/>
          <w:szCs w:val="30"/>
        </w:rPr>
        <w:t>二十二</w:t>
      </w:r>
      <w:r>
        <w:rPr>
          <w:rFonts w:ascii="仿宋_GB2312" w:eastAsia="仿宋_GB2312" w:hAnsi="宋体" w:hint="eastAsia"/>
          <w:sz w:val="30"/>
        </w:rPr>
        <w:t>条</w:t>
      </w:r>
      <w:r w:rsidRPr="00CD5D58">
        <w:rPr>
          <w:rFonts w:ascii="仿宋_GB2312" w:eastAsia="仿宋_GB2312" w:hAnsi="宋体" w:hint="eastAsia"/>
          <w:sz w:val="30"/>
        </w:rPr>
        <w:t xml:space="preserve"> 上市公司应当披露矿业权的重大变动情况</w:t>
      </w:r>
      <w:r>
        <w:rPr>
          <w:rFonts w:ascii="仿宋_GB2312" w:eastAsia="仿宋_GB2312" w:hAnsi="宋体" w:hint="eastAsia"/>
          <w:sz w:val="30"/>
        </w:rPr>
        <w:t>。上市公司取得、转让探矿权、采矿权等矿业权，或矿业权出现储量变化、权利展期、权益受限、权属争议等情形，对公司可能产生重大影响的，应当及时披露相关具体情形，并披露相关矿业权的勘查面积、总证实储量、生产规模、存续年限等情况。</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Ansi="宋体" w:hint="eastAsia"/>
          <w:sz w:val="30"/>
        </w:rPr>
        <w:t>第</w:t>
      </w:r>
      <w:r>
        <w:rPr>
          <w:rStyle w:val="apple-converted-space"/>
          <w:rFonts w:hAnsi="仿宋_GB2312" w:hint="eastAsia"/>
          <w:sz w:val="30"/>
          <w:szCs w:val="30"/>
        </w:rPr>
        <w:t>二十三</w:t>
      </w:r>
      <w:r>
        <w:rPr>
          <w:rFonts w:ascii="仿宋_GB2312" w:eastAsia="仿宋_GB2312" w:hAnsi="宋体" w:hint="eastAsia"/>
          <w:sz w:val="30"/>
        </w:rPr>
        <w:t>条 上市公司从事原油期货等套期保值业务，对公司可能产生</w:t>
      </w:r>
      <w:r w:rsidRPr="008738E7">
        <w:rPr>
          <w:rFonts w:ascii="仿宋_GB2312" w:eastAsia="仿宋_GB2312" w:hAnsi="宋体" w:hint="eastAsia"/>
          <w:sz w:val="30"/>
        </w:rPr>
        <w:t>重大影响的</w:t>
      </w:r>
      <w:r w:rsidRPr="00B750FA">
        <w:rPr>
          <w:rFonts w:ascii="仿宋_GB2312" w:eastAsia="仿宋_GB2312" w:hAnsi="宋体" w:hint="eastAsia"/>
          <w:sz w:val="30"/>
        </w:rPr>
        <w:t>，</w:t>
      </w:r>
      <w:r>
        <w:rPr>
          <w:rFonts w:ascii="仿宋_GB2312" w:eastAsia="仿宋_GB2312" w:hAnsi="宋体" w:hint="eastAsia"/>
          <w:sz w:val="30"/>
        </w:rPr>
        <w:t>应当按照法律法规和公司章程履行内部决策程序，并披露套期保值业务的交易品种、保证金规模、主要业务风险、</w:t>
      </w:r>
      <w:r w:rsidRPr="00A30D54">
        <w:rPr>
          <w:rFonts w:ascii="仿宋_GB2312" w:eastAsia="仿宋_GB2312" w:hAnsi="宋体" w:hint="eastAsia"/>
          <w:sz w:val="30"/>
        </w:rPr>
        <w:t>所</w:t>
      </w:r>
      <w:r>
        <w:rPr>
          <w:rFonts w:ascii="仿宋_GB2312" w:eastAsia="仿宋_GB2312" w:hAnsi="宋体" w:hint="eastAsia"/>
          <w:sz w:val="30"/>
        </w:rPr>
        <w:t>采</w:t>
      </w:r>
      <w:r w:rsidRPr="00A30D54">
        <w:rPr>
          <w:rFonts w:ascii="仿宋_GB2312" w:eastAsia="仿宋_GB2312" w:hAnsi="宋体" w:hint="eastAsia"/>
          <w:sz w:val="30"/>
        </w:rPr>
        <w:t>用的会计政策</w:t>
      </w:r>
      <w:r>
        <w:rPr>
          <w:rFonts w:ascii="仿宋_GB2312" w:eastAsia="仿宋_GB2312" w:hAnsi="宋体" w:hint="eastAsia"/>
          <w:sz w:val="30"/>
        </w:rPr>
        <w:t>及风险控制措施等。</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int="eastAsia"/>
          <w:color w:val="000000"/>
          <w:kern w:val="0"/>
          <w:sz w:val="30"/>
          <w:szCs w:val="30"/>
        </w:rPr>
        <w:t>第</w:t>
      </w:r>
      <w:r>
        <w:rPr>
          <w:rFonts w:ascii="仿宋_GB2312" w:eastAsia="仿宋_GB2312" w:hAnsi="仿宋_GB2312" w:hint="eastAsia"/>
          <w:sz w:val="30"/>
          <w:szCs w:val="30"/>
        </w:rPr>
        <w:t>二十四</w:t>
      </w:r>
      <w:r w:rsidRPr="000820E0">
        <w:rPr>
          <w:rFonts w:ascii="仿宋_GB2312" w:eastAsia="仿宋_GB2312" w:hint="eastAsia"/>
          <w:color w:val="000000"/>
          <w:kern w:val="0"/>
          <w:sz w:val="30"/>
          <w:szCs w:val="30"/>
        </w:rPr>
        <w:t>条</w:t>
      </w:r>
      <w:r>
        <w:rPr>
          <w:rFonts w:ascii="仿宋_GB2312" w:eastAsia="仿宋_GB2312" w:hint="eastAsia"/>
          <w:color w:val="000000"/>
          <w:kern w:val="0"/>
          <w:sz w:val="30"/>
          <w:szCs w:val="30"/>
        </w:rPr>
        <w:t xml:space="preserve"> </w:t>
      </w:r>
      <w:r w:rsidRPr="00C949F0">
        <w:rPr>
          <w:rStyle w:val="apple-converted-space"/>
          <w:rFonts w:hAnsi="仿宋_GB2312" w:hint="eastAsia"/>
          <w:sz w:val="30"/>
          <w:szCs w:val="30"/>
        </w:rPr>
        <w:t>上市公司应当披露重大安全事故。公司及其下属控股子公司</w:t>
      </w:r>
      <w:r w:rsidRPr="00142FCE">
        <w:rPr>
          <w:rStyle w:val="apple-converted-space"/>
          <w:rFonts w:hAnsi="仿宋_GB2312" w:hint="eastAsia"/>
          <w:sz w:val="30"/>
          <w:szCs w:val="30"/>
        </w:rPr>
        <w:t>发生重大</w:t>
      </w:r>
      <w:r>
        <w:rPr>
          <w:rStyle w:val="apple-converted-space"/>
          <w:rFonts w:hAnsi="仿宋_GB2312" w:hint="eastAsia"/>
          <w:sz w:val="30"/>
          <w:szCs w:val="30"/>
        </w:rPr>
        <w:t>安全</w:t>
      </w:r>
      <w:r w:rsidRPr="00142FCE">
        <w:rPr>
          <w:rStyle w:val="apple-converted-space"/>
          <w:rFonts w:hAnsi="仿宋_GB2312" w:hint="eastAsia"/>
          <w:sz w:val="30"/>
          <w:szCs w:val="30"/>
        </w:rPr>
        <w:t>事故</w:t>
      </w:r>
      <w:r>
        <w:rPr>
          <w:rStyle w:val="apple-converted-space"/>
          <w:rFonts w:hAnsi="仿宋_GB2312" w:hint="eastAsia"/>
          <w:sz w:val="30"/>
          <w:szCs w:val="30"/>
        </w:rPr>
        <w:t>或造成严重社会影响的</w:t>
      </w:r>
      <w:r w:rsidRPr="00142FCE">
        <w:rPr>
          <w:rStyle w:val="apple-converted-space"/>
          <w:rFonts w:hAnsi="仿宋_GB2312" w:hint="eastAsia"/>
          <w:sz w:val="30"/>
          <w:szCs w:val="30"/>
        </w:rPr>
        <w:t>，</w:t>
      </w:r>
      <w:r>
        <w:rPr>
          <w:rStyle w:val="apple-converted-space"/>
          <w:rFonts w:hAnsi="仿宋_GB2312" w:hint="eastAsia"/>
          <w:sz w:val="30"/>
          <w:szCs w:val="30"/>
        </w:rPr>
        <w:t>应及时披露事故的原因、处置情况、造成的影响及公司采取的措施等。公司赔偿金额可能达到《股票上市规则》规定的披露标准的，应当披露可能产生的预计负债金额以及</w:t>
      </w:r>
      <w:r w:rsidRPr="00142FCE">
        <w:rPr>
          <w:rStyle w:val="apple-converted-space"/>
          <w:rFonts w:hAnsi="仿宋_GB2312" w:hint="eastAsia"/>
          <w:sz w:val="30"/>
          <w:szCs w:val="30"/>
        </w:rPr>
        <w:t>对公司业绩的影响。</w:t>
      </w:r>
    </w:p>
    <w:p w:rsidR="00063D82" w:rsidRPr="00DD32CD" w:rsidRDefault="00063D82" w:rsidP="00063D82">
      <w:pPr>
        <w:pStyle w:val="ac"/>
        <w:spacing w:before="0" w:beforeAutospacing="0" w:after="0" w:afterAutospacing="0" w:line="540" w:lineRule="exact"/>
        <w:ind w:firstLine="601"/>
        <w:rPr>
          <w:rStyle w:val="apple-converted-space"/>
          <w:rFonts w:hAnsi="仿宋_GB2312" w:hint="eastAsia"/>
          <w:sz w:val="30"/>
          <w:szCs w:val="30"/>
        </w:rPr>
      </w:pPr>
      <w:r>
        <w:rPr>
          <w:rStyle w:val="apple-converted-space"/>
          <w:rFonts w:hAnsi="仿宋_GB2312" w:hint="eastAsia"/>
          <w:sz w:val="30"/>
          <w:szCs w:val="30"/>
        </w:rPr>
        <w:lastRenderedPageBreak/>
        <w:t>第</w:t>
      </w:r>
      <w:r>
        <w:rPr>
          <w:rFonts w:ascii="仿宋_GB2312" w:eastAsia="仿宋_GB2312" w:hint="eastAsia"/>
          <w:sz w:val="30"/>
          <w:szCs w:val="20"/>
        </w:rPr>
        <w:t>二十五</w:t>
      </w:r>
      <w:r w:rsidRPr="00DD32CD">
        <w:rPr>
          <w:rStyle w:val="apple-converted-space"/>
          <w:rFonts w:hAnsi="仿宋_GB2312" w:hint="eastAsia"/>
          <w:sz w:val="30"/>
          <w:szCs w:val="30"/>
        </w:rPr>
        <w:t>条 上市公司出现重大环保事故的，应当及时披露</w:t>
      </w:r>
      <w:r>
        <w:rPr>
          <w:rStyle w:val="apple-converted-space"/>
          <w:rFonts w:hAnsi="仿宋_GB2312" w:hint="eastAsia"/>
          <w:sz w:val="30"/>
          <w:szCs w:val="30"/>
        </w:rPr>
        <w:t>以下</w:t>
      </w:r>
      <w:r w:rsidRPr="00DD32CD">
        <w:rPr>
          <w:rStyle w:val="apple-converted-space"/>
          <w:rFonts w:hAnsi="仿宋_GB2312" w:hint="eastAsia"/>
          <w:sz w:val="30"/>
          <w:szCs w:val="30"/>
        </w:rPr>
        <w:t>信息：</w:t>
      </w:r>
    </w:p>
    <w:p w:rsidR="00063D82" w:rsidRPr="00DD32CD" w:rsidRDefault="00063D82" w:rsidP="00063D82">
      <w:pPr>
        <w:pStyle w:val="ac"/>
        <w:spacing w:before="0" w:beforeAutospacing="0" w:after="0" w:afterAutospacing="0" w:line="540" w:lineRule="exact"/>
        <w:ind w:firstLine="601"/>
        <w:rPr>
          <w:rStyle w:val="apple-converted-space"/>
          <w:rFonts w:hAnsi="仿宋_GB2312" w:hint="eastAsia"/>
          <w:sz w:val="30"/>
          <w:szCs w:val="30"/>
        </w:rPr>
      </w:pPr>
      <w:r w:rsidRPr="00DD32CD">
        <w:rPr>
          <w:rStyle w:val="apple-converted-space"/>
          <w:rFonts w:hAnsi="仿宋_GB2312" w:hint="eastAsia"/>
          <w:sz w:val="30"/>
          <w:szCs w:val="30"/>
        </w:rPr>
        <w:t>（一）重大环保事故的基本情况；</w:t>
      </w:r>
    </w:p>
    <w:p w:rsidR="00063D82" w:rsidRPr="00DD32CD" w:rsidRDefault="00063D82" w:rsidP="00063D82">
      <w:pPr>
        <w:pStyle w:val="ac"/>
        <w:spacing w:before="0" w:beforeAutospacing="0" w:after="0" w:afterAutospacing="0" w:line="540" w:lineRule="exact"/>
        <w:ind w:firstLine="601"/>
        <w:rPr>
          <w:rStyle w:val="apple-converted-space"/>
          <w:rFonts w:hAnsi="仿宋_GB2312" w:hint="eastAsia"/>
          <w:sz w:val="30"/>
          <w:szCs w:val="30"/>
        </w:rPr>
      </w:pPr>
      <w:r w:rsidRPr="00DD32CD">
        <w:rPr>
          <w:rStyle w:val="apple-converted-space"/>
          <w:rFonts w:hAnsi="仿宋_GB2312" w:hint="eastAsia"/>
          <w:sz w:val="30"/>
          <w:szCs w:val="30"/>
        </w:rPr>
        <w:t>（二）因发生重大环保事故被相关部门调查、采取监管措施、处罚、责令整改、停产等情况；</w:t>
      </w:r>
    </w:p>
    <w:p w:rsidR="00063D82" w:rsidRDefault="00063D82" w:rsidP="00063D82">
      <w:pPr>
        <w:pStyle w:val="ac"/>
        <w:spacing w:before="0" w:beforeAutospacing="0" w:after="0" w:afterAutospacing="0" w:line="540" w:lineRule="exact"/>
        <w:ind w:firstLine="601"/>
        <w:rPr>
          <w:rStyle w:val="apple-converted-space"/>
          <w:rFonts w:hAnsi="仿宋_GB2312"/>
          <w:sz w:val="30"/>
          <w:szCs w:val="30"/>
        </w:rPr>
      </w:pPr>
      <w:r w:rsidRPr="00DD32CD">
        <w:rPr>
          <w:rStyle w:val="apple-converted-space"/>
          <w:rFonts w:hAnsi="仿宋_GB2312" w:hint="eastAsia"/>
          <w:sz w:val="30"/>
          <w:szCs w:val="30"/>
        </w:rPr>
        <w:t>（三）重大环保事故对公司生产经营造成的影响，公司需承担的赔偿、补偿责任，以及公司已采取或拟采取的应对措施。</w:t>
      </w:r>
    </w:p>
    <w:p w:rsidR="00063D82" w:rsidRDefault="00063D82" w:rsidP="00063D82">
      <w:pPr>
        <w:pStyle w:val="ac"/>
        <w:spacing w:before="0" w:beforeAutospacing="0" w:after="0" w:afterAutospacing="0" w:line="540" w:lineRule="exact"/>
        <w:ind w:firstLine="601"/>
        <w:rPr>
          <w:rStyle w:val="apple-converted-space"/>
          <w:rFonts w:hAnsi="仿宋_GB2312" w:hint="eastAsia"/>
          <w:sz w:val="30"/>
          <w:szCs w:val="30"/>
        </w:rPr>
      </w:pPr>
      <w:r w:rsidRPr="00092E34">
        <w:rPr>
          <w:rStyle w:val="apple-converted-space"/>
          <w:rFonts w:hAnsi="仿宋_GB2312" w:hint="eastAsia"/>
          <w:sz w:val="30"/>
          <w:szCs w:val="30"/>
        </w:rPr>
        <w:t>第</w:t>
      </w:r>
      <w:r>
        <w:rPr>
          <w:rFonts w:ascii="仿宋_GB2312" w:eastAsia="仿宋_GB2312" w:hint="eastAsia"/>
          <w:sz w:val="30"/>
          <w:szCs w:val="20"/>
        </w:rPr>
        <w:t>二十六</w:t>
      </w:r>
      <w:r w:rsidRPr="00092E34">
        <w:rPr>
          <w:rStyle w:val="apple-converted-space"/>
          <w:rFonts w:hAnsi="仿宋_GB2312" w:hint="eastAsia"/>
          <w:sz w:val="30"/>
          <w:szCs w:val="30"/>
        </w:rPr>
        <w:t>条</w:t>
      </w:r>
      <w:r>
        <w:rPr>
          <w:rStyle w:val="apple-converted-space"/>
          <w:rFonts w:hAnsi="仿宋_GB2312" w:hint="eastAsia"/>
          <w:sz w:val="30"/>
          <w:szCs w:val="30"/>
        </w:rPr>
        <w:t xml:space="preserve"> </w:t>
      </w:r>
      <w:r>
        <w:rPr>
          <w:rStyle w:val="apple-converted-space"/>
          <w:rFonts w:hAnsi="仿宋_GB2312"/>
          <w:sz w:val="30"/>
          <w:szCs w:val="30"/>
        </w:rPr>
        <w:t>上市公司应当披露</w:t>
      </w:r>
      <w:r>
        <w:rPr>
          <w:rStyle w:val="apple-converted-space"/>
          <w:rFonts w:hAnsi="仿宋_GB2312" w:hint="eastAsia"/>
          <w:sz w:val="30"/>
          <w:szCs w:val="30"/>
        </w:rPr>
        <w:t>重大</w:t>
      </w:r>
      <w:r w:rsidRPr="00092E34">
        <w:rPr>
          <w:rStyle w:val="apple-converted-space"/>
          <w:rFonts w:hAnsi="仿宋_GB2312" w:hint="eastAsia"/>
          <w:sz w:val="30"/>
          <w:szCs w:val="30"/>
        </w:rPr>
        <w:t>资本支出风险。</w:t>
      </w:r>
      <w:r>
        <w:rPr>
          <w:rStyle w:val="apple-converted-space"/>
          <w:rFonts w:hAnsi="仿宋_GB2312" w:hint="eastAsia"/>
          <w:sz w:val="30"/>
          <w:szCs w:val="30"/>
        </w:rPr>
        <w:t>公司因环保政策变化、非预期的</w:t>
      </w:r>
      <w:r w:rsidRPr="00092E34">
        <w:rPr>
          <w:rStyle w:val="apple-converted-space"/>
          <w:rFonts w:hAnsi="仿宋_GB2312" w:hint="eastAsia"/>
          <w:sz w:val="30"/>
          <w:szCs w:val="30"/>
        </w:rPr>
        <w:t>重大勘探发现</w:t>
      </w:r>
      <w:r>
        <w:rPr>
          <w:rStyle w:val="apple-converted-space"/>
          <w:rFonts w:hAnsi="仿宋_GB2312" w:hint="eastAsia"/>
          <w:sz w:val="30"/>
          <w:szCs w:val="30"/>
        </w:rPr>
        <w:t>及生产设施更新改造，需要额外增加重大资本支出的，应当及时披露资本支出的金额、拟采取的筹资方式、对公司经营业绩的影响等。</w:t>
      </w:r>
    </w:p>
    <w:p w:rsidR="00063D82" w:rsidRPr="00142FCE" w:rsidRDefault="00063D82" w:rsidP="00063D82">
      <w:pPr>
        <w:pStyle w:val="ac"/>
        <w:spacing w:before="0" w:beforeAutospacing="0" w:after="0" w:afterAutospacing="0" w:line="540" w:lineRule="exact"/>
        <w:ind w:firstLine="601"/>
        <w:rPr>
          <w:rStyle w:val="apple-converted-space"/>
          <w:rFonts w:hAnsi="仿宋_GB2312"/>
          <w:sz w:val="30"/>
          <w:szCs w:val="30"/>
        </w:rPr>
      </w:pPr>
      <w:r>
        <w:rPr>
          <w:rFonts w:ascii="仿宋_GB2312" w:eastAsia="仿宋_GB2312" w:hAnsi="仿宋_GB2312" w:hint="eastAsia"/>
          <w:kern w:val="2"/>
          <w:sz w:val="30"/>
          <w:szCs w:val="30"/>
        </w:rPr>
        <w:t>第</w:t>
      </w:r>
      <w:r>
        <w:rPr>
          <w:rFonts w:ascii="仿宋_GB2312" w:eastAsia="仿宋_GB2312" w:hint="eastAsia"/>
          <w:sz w:val="30"/>
          <w:szCs w:val="20"/>
        </w:rPr>
        <w:t>二十七</w:t>
      </w:r>
      <w:r w:rsidRPr="00142FCE">
        <w:rPr>
          <w:rFonts w:ascii="仿宋_GB2312" w:eastAsia="仿宋_GB2312" w:hAnsi="仿宋_GB2312" w:hint="eastAsia"/>
          <w:kern w:val="2"/>
          <w:sz w:val="30"/>
          <w:szCs w:val="30"/>
        </w:rPr>
        <w:t>条</w:t>
      </w:r>
      <w:r>
        <w:rPr>
          <w:rStyle w:val="apple-converted-space"/>
          <w:rFonts w:hAnsi="仿宋_GB2312" w:hint="eastAsia"/>
          <w:sz w:val="30"/>
          <w:szCs w:val="30"/>
        </w:rPr>
        <w:t xml:space="preserve"> </w:t>
      </w:r>
      <w:r w:rsidRPr="00142FCE">
        <w:rPr>
          <w:rStyle w:val="apple-converted-space"/>
          <w:rFonts w:hAnsi="仿宋_GB2312" w:hint="eastAsia"/>
          <w:sz w:val="30"/>
          <w:szCs w:val="30"/>
        </w:rPr>
        <w:t>上市公司应当每季度披露</w:t>
      </w:r>
      <w:r>
        <w:rPr>
          <w:rStyle w:val="apple-converted-space"/>
          <w:rFonts w:hAnsi="仿宋_GB2312" w:hint="eastAsia"/>
          <w:sz w:val="30"/>
          <w:szCs w:val="30"/>
        </w:rPr>
        <w:t>以下</w:t>
      </w:r>
      <w:r w:rsidRPr="00142FCE">
        <w:rPr>
          <w:rStyle w:val="apple-converted-space"/>
          <w:rFonts w:hAnsi="仿宋_GB2312" w:hint="eastAsia"/>
          <w:sz w:val="30"/>
          <w:szCs w:val="30"/>
        </w:rPr>
        <w:t>定期经营数据：</w:t>
      </w:r>
    </w:p>
    <w:p w:rsidR="00063D82" w:rsidRDefault="00063D82" w:rsidP="00063D82">
      <w:pPr>
        <w:pStyle w:val="ac"/>
        <w:spacing w:before="0" w:beforeAutospacing="0" w:after="0" w:afterAutospacing="0" w:line="540" w:lineRule="exact"/>
        <w:ind w:firstLine="601"/>
        <w:rPr>
          <w:rStyle w:val="apple-converted-space"/>
          <w:rFonts w:hAnsi="仿宋_GB2312"/>
          <w:sz w:val="30"/>
          <w:szCs w:val="30"/>
        </w:rPr>
      </w:pPr>
      <w:r w:rsidRPr="00142FCE">
        <w:rPr>
          <w:rStyle w:val="apple-converted-space"/>
          <w:rFonts w:hAnsi="仿宋_GB2312" w:hint="eastAsia"/>
          <w:sz w:val="30"/>
          <w:szCs w:val="30"/>
        </w:rPr>
        <w:t>（一）</w:t>
      </w:r>
      <w:r>
        <w:rPr>
          <w:rStyle w:val="apple-converted-space"/>
          <w:rFonts w:hAnsi="仿宋_GB2312" w:hint="eastAsia"/>
          <w:sz w:val="30"/>
          <w:szCs w:val="30"/>
        </w:rPr>
        <w:t>按地理区域披露的石油、</w:t>
      </w:r>
      <w:r w:rsidRPr="00142FCE">
        <w:rPr>
          <w:rStyle w:val="apple-converted-space"/>
          <w:rFonts w:hAnsi="仿宋_GB2312" w:hint="eastAsia"/>
          <w:sz w:val="30"/>
          <w:szCs w:val="30"/>
        </w:rPr>
        <w:t>天然气</w:t>
      </w:r>
      <w:r w:rsidRPr="002929DF">
        <w:rPr>
          <w:rStyle w:val="apple-converted-space"/>
          <w:rFonts w:hAnsi="仿宋_GB2312" w:hint="eastAsia"/>
          <w:sz w:val="30"/>
          <w:szCs w:val="30"/>
        </w:rPr>
        <w:t>和其他产品</w:t>
      </w:r>
      <w:r w:rsidRPr="00142FCE">
        <w:rPr>
          <w:rStyle w:val="apple-converted-space"/>
          <w:rFonts w:hAnsi="仿宋_GB2312" w:hint="eastAsia"/>
          <w:sz w:val="30"/>
          <w:szCs w:val="30"/>
        </w:rPr>
        <w:t>产量</w:t>
      </w:r>
      <w:r>
        <w:rPr>
          <w:rStyle w:val="apple-converted-space"/>
          <w:rFonts w:hAnsi="仿宋_GB2312" w:hint="eastAsia"/>
          <w:sz w:val="30"/>
          <w:szCs w:val="30"/>
        </w:rPr>
        <w:t>、销售量；</w:t>
      </w:r>
    </w:p>
    <w:p w:rsidR="00063D82" w:rsidRPr="00142FCE" w:rsidRDefault="00063D82" w:rsidP="00063D82">
      <w:pPr>
        <w:pStyle w:val="ac"/>
        <w:spacing w:before="0" w:beforeAutospacing="0" w:after="0" w:afterAutospacing="0" w:line="540" w:lineRule="exact"/>
        <w:ind w:firstLine="601"/>
        <w:rPr>
          <w:rStyle w:val="apple-converted-space"/>
          <w:rFonts w:hAnsi="仿宋_GB2312"/>
          <w:sz w:val="30"/>
          <w:szCs w:val="30"/>
        </w:rPr>
      </w:pPr>
      <w:r w:rsidRPr="00142FCE">
        <w:rPr>
          <w:rStyle w:val="apple-converted-space"/>
          <w:rFonts w:hAnsi="仿宋_GB2312" w:hint="eastAsia"/>
          <w:sz w:val="30"/>
          <w:szCs w:val="30"/>
        </w:rPr>
        <w:t>（二）</w:t>
      </w:r>
      <w:r w:rsidRPr="002929DF">
        <w:rPr>
          <w:rStyle w:val="apple-converted-space"/>
          <w:rFonts w:hAnsi="仿宋_GB2312" w:hint="eastAsia"/>
          <w:sz w:val="30"/>
          <w:szCs w:val="30"/>
        </w:rPr>
        <w:t>石油、天然气和其他产品的</w:t>
      </w:r>
      <w:r>
        <w:rPr>
          <w:rStyle w:val="apple-converted-space"/>
          <w:rFonts w:hAnsi="仿宋_GB2312" w:hint="eastAsia"/>
          <w:sz w:val="30"/>
          <w:szCs w:val="30"/>
        </w:rPr>
        <w:t>平均</w:t>
      </w:r>
      <w:r w:rsidRPr="002929DF">
        <w:rPr>
          <w:rStyle w:val="apple-converted-space"/>
          <w:rFonts w:hAnsi="仿宋_GB2312" w:hint="eastAsia"/>
          <w:sz w:val="30"/>
          <w:szCs w:val="30"/>
        </w:rPr>
        <w:t>销售或转让价格</w:t>
      </w:r>
      <w:r>
        <w:rPr>
          <w:rStyle w:val="apple-converted-space"/>
          <w:rFonts w:hAnsi="仿宋_GB2312" w:hint="eastAsia"/>
          <w:sz w:val="30"/>
          <w:szCs w:val="30"/>
        </w:rPr>
        <w:t>；</w:t>
      </w:r>
    </w:p>
    <w:p w:rsidR="00063D82" w:rsidRDefault="00063D82" w:rsidP="00063D82">
      <w:pPr>
        <w:pStyle w:val="ac"/>
        <w:spacing w:before="0" w:beforeAutospacing="0" w:after="0" w:afterAutospacing="0" w:line="540" w:lineRule="exact"/>
        <w:ind w:firstLine="601"/>
        <w:rPr>
          <w:rFonts w:ascii="仿宋_GB2312" w:eastAsia="仿宋_GB2312" w:hint="eastAsia"/>
          <w:sz w:val="30"/>
          <w:szCs w:val="30"/>
        </w:rPr>
      </w:pPr>
      <w:r w:rsidRPr="00634511">
        <w:rPr>
          <w:rStyle w:val="apple-converted-space"/>
          <w:rFonts w:hAnsi="仿宋_GB2312" w:hint="eastAsia"/>
          <w:sz w:val="30"/>
          <w:szCs w:val="30"/>
        </w:rPr>
        <w:t>（三）</w:t>
      </w:r>
      <w:r w:rsidRPr="00634511">
        <w:rPr>
          <w:rFonts w:ascii="仿宋_GB2312" w:eastAsia="仿宋_GB2312" w:hint="eastAsia"/>
          <w:sz w:val="30"/>
          <w:szCs w:val="30"/>
        </w:rPr>
        <w:t>勘探开发、炼油、销售、化工等业务板块</w:t>
      </w:r>
      <w:r>
        <w:rPr>
          <w:rFonts w:ascii="仿宋_GB2312" w:eastAsia="仿宋_GB2312" w:hint="eastAsia"/>
          <w:sz w:val="30"/>
          <w:szCs w:val="30"/>
        </w:rPr>
        <w:t>的经营业绩，包括盈利或亏损情况及其</w:t>
      </w:r>
      <w:r w:rsidRPr="00634511">
        <w:rPr>
          <w:rFonts w:ascii="仿宋_GB2312" w:eastAsia="仿宋_GB2312" w:hint="eastAsia"/>
          <w:sz w:val="30"/>
          <w:szCs w:val="30"/>
        </w:rPr>
        <w:t>主要影响因素。</w:t>
      </w:r>
    </w:p>
    <w:p w:rsidR="00063D82" w:rsidRPr="00973ACE" w:rsidRDefault="00063D82" w:rsidP="00063D82">
      <w:pPr>
        <w:spacing w:line="540" w:lineRule="exact"/>
        <w:ind w:left="1" w:hanging="1"/>
        <w:jc w:val="center"/>
        <w:rPr>
          <w:rFonts w:ascii="黑体" w:eastAsia="黑体" w:hAnsi="宋体" w:hint="eastAsia"/>
          <w:b/>
          <w:sz w:val="30"/>
        </w:rPr>
      </w:pPr>
      <w:r w:rsidRPr="00973ACE">
        <w:rPr>
          <w:rFonts w:ascii="黑体" w:eastAsia="黑体" w:hAnsi="宋体" w:hint="eastAsia"/>
          <w:b/>
          <w:sz w:val="30"/>
        </w:rPr>
        <w:t>第三节 附则</w:t>
      </w:r>
    </w:p>
    <w:p w:rsidR="00063D82" w:rsidRDefault="00063D82" w:rsidP="00063D82">
      <w:pPr>
        <w:spacing w:line="540" w:lineRule="exact"/>
        <w:ind w:firstLineChars="189" w:firstLine="567"/>
        <w:rPr>
          <w:rFonts w:ascii="宋体" w:eastAsia="仿宋_GB2312" w:hAnsi="宋体"/>
          <w:sz w:val="30"/>
        </w:rPr>
      </w:pPr>
      <w:r>
        <w:rPr>
          <w:rFonts w:ascii="仿宋_GB2312" w:eastAsia="仿宋_GB2312" w:hAnsi="宋体" w:hint="eastAsia"/>
          <w:sz w:val="30"/>
        </w:rPr>
        <w:t xml:space="preserve">第二十八条 </w:t>
      </w:r>
      <w:r>
        <w:rPr>
          <w:rFonts w:ascii="宋体" w:eastAsia="仿宋_GB2312" w:hAnsi="宋体" w:hint="eastAsia"/>
          <w:sz w:val="30"/>
        </w:rPr>
        <w:t>本指引有关用语含义及相关披露标准如下：</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（一）地理区域，</w:t>
      </w:r>
      <w:r>
        <w:rPr>
          <w:rFonts w:ascii="Calibri" w:eastAsia="仿宋_GB2312" w:hAnsi="Calibri" w:hint="eastAsia"/>
          <w:sz w:val="30"/>
        </w:rPr>
        <w:t>是</w:t>
      </w:r>
      <w:r>
        <w:rPr>
          <w:rFonts w:ascii="仿宋_GB2312" w:eastAsia="仿宋_GB2312" w:hAnsi="宋体" w:hint="eastAsia"/>
          <w:sz w:val="30"/>
        </w:rPr>
        <w:t>指</w:t>
      </w:r>
      <w:r>
        <w:rPr>
          <w:rFonts w:ascii="仿宋_GB2312" w:eastAsia="仿宋_GB2312" w:hAnsi="仿宋_GB2312" w:cs="宋体" w:hint="eastAsia"/>
          <w:sz w:val="30"/>
          <w:szCs w:val="30"/>
        </w:rPr>
        <w:t>某个国家、某一大陆中的国家群体或某一大陆</w:t>
      </w:r>
      <w:r>
        <w:rPr>
          <w:rFonts w:ascii="仿宋_GB2312" w:eastAsia="仿宋_GB2312" w:hAnsi="宋体" w:hint="eastAsia"/>
          <w:sz w:val="30"/>
        </w:rPr>
        <w:t>。</w:t>
      </w:r>
    </w:p>
    <w:p w:rsidR="00063D82" w:rsidRPr="00FB7B9B" w:rsidRDefault="00063D82" w:rsidP="00063D82">
      <w:pPr>
        <w:spacing w:line="540" w:lineRule="exact"/>
        <w:ind w:firstLineChars="189" w:firstLine="567"/>
        <w:rPr>
          <w:rFonts w:ascii="仿宋_GB2312" w:eastAsia="仿宋_GB2312" w:hAnsi="宋体"/>
          <w:sz w:val="30"/>
        </w:rPr>
      </w:pPr>
      <w:r w:rsidRPr="006C6044">
        <w:rPr>
          <w:rFonts w:ascii="仿宋_GB2312" w:eastAsia="仿宋_GB2312" w:hAnsi="宋体" w:hint="eastAsia"/>
          <w:sz w:val="30"/>
        </w:rPr>
        <w:t>（二）</w:t>
      </w:r>
      <w:r w:rsidRPr="00FB7B9B">
        <w:rPr>
          <w:rFonts w:ascii="仿宋_GB2312" w:eastAsia="仿宋_GB2312" w:hAnsi="宋体" w:hint="eastAsia"/>
          <w:sz w:val="30"/>
        </w:rPr>
        <w:t>证实储量</w:t>
      </w:r>
      <w:r>
        <w:rPr>
          <w:rFonts w:ascii="仿宋_GB2312" w:eastAsia="仿宋_GB2312" w:hAnsi="宋体" w:hint="eastAsia"/>
          <w:sz w:val="30"/>
        </w:rPr>
        <w:t>，是</w:t>
      </w:r>
      <w:r w:rsidRPr="00FB7B9B">
        <w:rPr>
          <w:rFonts w:ascii="仿宋_GB2312" w:eastAsia="仿宋_GB2312" w:hAnsi="宋体" w:hint="eastAsia"/>
          <w:sz w:val="30"/>
        </w:rPr>
        <w:t>评估认为可合理确定采出的储量</w:t>
      </w:r>
      <w:r>
        <w:rPr>
          <w:rFonts w:ascii="仿宋_GB2312" w:eastAsia="仿宋_GB2312" w:hAnsi="宋体" w:hint="eastAsia"/>
          <w:sz w:val="30"/>
        </w:rPr>
        <w:t>。</w:t>
      </w:r>
      <w:r w:rsidRPr="00FB7B9B">
        <w:rPr>
          <w:rFonts w:ascii="仿宋_GB2312" w:eastAsia="仿宋_GB2312" w:hAnsi="宋体" w:hint="eastAsia"/>
          <w:sz w:val="30"/>
        </w:rPr>
        <w:t>如果采用确定法评估，未来的实际采出量超过证实储量的可能性高；如果采用概率法评估，实际采出量大于或等于证实储量的概率至少为90%。可采用可靠技术确立评估值的合理确定性。</w:t>
      </w:r>
    </w:p>
    <w:p w:rsidR="00063D82" w:rsidRDefault="00063D82" w:rsidP="00063D82">
      <w:pPr>
        <w:spacing w:line="540" w:lineRule="exact"/>
        <w:ind w:firstLineChars="189" w:firstLine="567"/>
        <w:rPr>
          <w:rFonts w:ascii="仿宋_GB2312" w:eastAsia="仿宋_GB2312" w:hAnsi="仿宋_GB2312" w:cs="宋体"/>
          <w:sz w:val="30"/>
          <w:szCs w:val="30"/>
        </w:rPr>
      </w:pPr>
      <w:r w:rsidRPr="006C6044">
        <w:rPr>
          <w:rFonts w:ascii="仿宋_GB2312" w:eastAsia="仿宋_GB2312" w:hAnsi="宋体" w:hint="eastAsia"/>
          <w:sz w:val="30"/>
        </w:rPr>
        <w:lastRenderedPageBreak/>
        <w:t>（</w:t>
      </w:r>
      <w:r>
        <w:rPr>
          <w:rFonts w:ascii="仿宋_GB2312" w:eastAsia="仿宋_GB2312" w:hAnsi="宋体" w:hint="eastAsia"/>
          <w:sz w:val="30"/>
        </w:rPr>
        <w:t>三</w:t>
      </w:r>
      <w:r w:rsidRPr="006C6044">
        <w:rPr>
          <w:rFonts w:ascii="仿宋_GB2312" w:eastAsia="仿宋_GB2312" w:hAnsi="宋体" w:hint="eastAsia"/>
          <w:sz w:val="30"/>
        </w:rPr>
        <w:t>）</w:t>
      </w:r>
      <w:r>
        <w:rPr>
          <w:rFonts w:ascii="仿宋_GB2312" w:eastAsia="仿宋_GB2312" w:hAnsi="仿宋_GB2312" w:cs="宋体" w:hint="eastAsia"/>
          <w:sz w:val="30"/>
          <w:szCs w:val="30"/>
        </w:rPr>
        <w:t>证实</w:t>
      </w:r>
      <w:r w:rsidRPr="006C6044">
        <w:rPr>
          <w:rFonts w:ascii="仿宋_GB2312" w:eastAsia="仿宋_GB2312" w:hAnsi="仿宋_GB2312" w:cs="宋体" w:hint="eastAsia"/>
          <w:sz w:val="30"/>
          <w:szCs w:val="30"/>
        </w:rPr>
        <w:t>已开发储量</w:t>
      </w:r>
      <w:r>
        <w:rPr>
          <w:rFonts w:ascii="仿宋_GB2312" w:eastAsia="仿宋_GB2312" w:hAnsi="仿宋_GB2312" w:cs="宋体" w:hint="eastAsia"/>
          <w:sz w:val="30"/>
          <w:szCs w:val="30"/>
        </w:rPr>
        <w:t>，</w:t>
      </w:r>
      <w:r w:rsidRPr="006C6044">
        <w:rPr>
          <w:rFonts w:ascii="仿宋_GB2312" w:eastAsia="仿宋_GB2312" w:hAnsi="仿宋_GB2312" w:cs="宋体" w:hint="eastAsia"/>
          <w:sz w:val="30"/>
          <w:szCs w:val="30"/>
        </w:rPr>
        <w:t>是</w:t>
      </w:r>
      <w:r>
        <w:rPr>
          <w:rFonts w:ascii="仿宋_GB2312" w:eastAsia="仿宋_GB2312" w:hAnsi="仿宋_GB2312" w:cs="宋体" w:hint="eastAsia"/>
          <w:sz w:val="30"/>
          <w:szCs w:val="30"/>
        </w:rPr>
        <w:t>利用现有设备和作业方法，</w:t>
      </w:r>
      <w:r w:rsidRPr="00DB3EF0">
        <w:rPr>
          <w:rFonts w:ascii="仿宋_GB2312" w:eastAsia="仿宋_GB2312" w:hAnsi="仿宋_GB2312" w:cs="宋体" w:hint="eastAsia"/>
          <w:sz w:val="30"/>
          <w:szCs w:val="30"/>
        </w:rPr>
        <w:t>或者</w:t>
      </w:r>
      <w:r>
        <w:rPr>
          <w:rFonts w:ascii="仿宋_GB2312" w:eastAsia="仿宋_GB2312" w:hAnsi="仿宋_GB2312" w:cs="宋体" w:hint="eastAsia"/>
          <w:sz w:val="30"/>
          <w:szCs w:val="30"/>
        </w:rPr>
        <w:t>在</w:t>
      </w:r>
      <w:r w:rsidRPr="006C6832">
        <w:rPr>
          <w:rFonts w:ascii="仿宋_GB2312" w:eastAsia="仿宋_GB2312" w:hAnsi="仿宋_GB2312" w:cs="宋体" w:hint="eastAsia"/>
          <w:sz w:val="30"/>
          <w:szCs w:val="30"/>
        </w:rPr>
        <w:t>开采所需开发设备成本明显低于钻探新井所需成本</w:t>
      </w:r>
      <w:r>
        <w:rPr>
          <w:rFonts w:ascii="仿宋_GB2312" w:eastAsia="仿宋_GB2312" w:hAnsi="仿宋_GB2312" w:cs="宋体" w:hint="eastAsia"/>
          <w:sz w:val="30"/>
          <w:szCs w:val="30"/>
        </w:rPr>
        <w:t>的情况下</w:t>
      </w:r>
      <w:r w:rsidRPr="006C6832">
        <w:rPr>
          <w:rFonts w:ascii="仿宋_GB2312" w:eastAsia="仿宋_GB2312" w:hAnsi="仿宋_GB2312" w:cs="宋体" w:hint="eastAsia"/>
          <w:sz w:val="30"/>
          <w:szCs w:val="30"/>
        </w:rPr>
        <w:t>，</w:t>
      </w:r>
      <w:r>
        <w:rPr>
          <w:rFonts w:ascii="仿宋_GB2312" w:eastAsia="仿宋_GB2312" w:hAnsi="仿宋_GB2312" w:cs="宋体" w:hint="eastAsia"/>
          <w:sz w:val="30"/>
          <w:szCs w:val="30"/>
        </w:rPr>
        <w:t>可从现有油气井中进行开采的储量；以及通过除油气井开采外的其他方式进行开采，利用储量估计时已安装的开采设备和基础设施可开采的储量。</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（四）</w:t>
      </w:r>
      <w:r>
        <w:rPr>
          <w:rFonts w:ascii="仿宋_GB2312" w:eastAsia="仿宋_GB2312" w:hAnsi="仿宋_GB2312" w:cs="宋体" w:hint="eastAsia"/>
          <w:sz w:val="30"/>
          <w:szCs w:val="30"/>
        </w:rPr>
        <w:t>证实</w:t>
      </w:r>
      <w:r w:rsidRPr="006C6044">
        <w:rPr>
          <w:rFonts w:ascii="仿宋_GB2312" w:eastAsia="仿宋_GB2312" w:hAnsi="仿宋_GB2312" w:cs="宋体" w:hint="eastAsia"/>
          <w:sz w:val="30"/>
          <w:szCs w:val="30"/>
        </w:rPr>
        <w:t>未开发储量</w:t>
      </w:r>
      <w:r>
        <w:rPr>
          <w:rFonts w:ascii="仿宋_GB2312" w:eastAsia="仿宋_GB2312" w:hAnsi="仿宋_GB2312" w:cs="宋体" w:hint="eastAsia"/>
          <w:sz w:val="30"/>
          <w:szCs w:val="30"/>
        </w:rPr>
        <w:t>，</w:t>
      </w:r>
      <w:r w:rsidRPr="006C6044">
        <w:rPr>
          <w:rFonts w:ascii="仿宋_GB2312" w:eastAsia="仿宋_GB2312" w:hAnsi="宋体" w:hint="eastAsia"/>
          <w:sz w:val="30"/>
        </w:rPr>
        <w:t>是</w:t>
      </w:r>
      <w:r>
        <w:rPr>
          <w:rFonts w:ascii="仿宋_GB2312" w:eastAsia="仿宋_GB2312" w:hAnsi="宋体" w:hint="eastAsia"/>
          <w:sz w:val="30"/>
        </w:rPr>
        <w:t>在尚未钻井的矿区或利用现有油井仍需较大资本支出的地区已证实的储量。</w:t>
      </w:r>
    </w:p>
    <w:p w:rsidR="00063D82" w:rsidRDefault="00063D82" w:rsidP="00063D82">
      <w:pPr>
        <w:spacing w:line="540" w:lineRule="exact"/>
        <w:ind w:firstLineChars="200" w:firstLine="600"/>
        <w:rPr>
          <w:rFonts w:ascii="仿宋_GB2312" w:eastAsia="仿宋_GB2312" w:hAnsi="仿宋_GB2312" w:cs="宋体" w:hint="eastAsia"/>
          <w:sz w:val="30"/>
          <w:szCs w:val="30"/>
        </w:rPr>
      </w:pPr>
      <w:r>
        <w:rPr>
          <w:rFonts w:ascii="仿宋_GB2312" w:eastAsia="仿宋_GB2312" w:hAnsi="宋体" w:hint="eastAsia"/>
          <w:sz w:val="30"/>
        </w:rPr>
        <w:t>（五）在计算</w:t>
      </w:r>
      <w:r>
        <w:rPr>
          <w:rFonts w:ascii="仿宋_GB2312" w:eastAsia="仿宋_GB2312" w:hint="eastAsia"/>
          <w:color w:val="000000"/>
          <w:kern w:val="0"/>
          <w:sz w:val="30"/>
          <w:szCs w:val="30"/>
        </w:rPr>
        <w:t>石油和天然气储量未来净现金流量标准化量度时，平均价格</w:t>
      </w:r>
      <w:r w:rsidRPr="009949D2">
        <w:rPr>
          <w:rFonts w:ascii="仿宋_GB2312" w:eastAsia="仿宋_GB2312" w:hAnsi="仿宋_GB2312" w:cs="宋体" w:hint="eastAsia"/>
          <w:sz w:val="30"/>
          <w:szCs w:val="30"/>
        </w:rPr>
        <w:t>须采用报告生效日前</w:t>
      </w:r>
      <w:r w:rsidRPr="009949D2">
        <w:rPr>
          <w:rFonts w:ascii="仿宋_GB2312" w:eastAsia="仿宋_GB2312" w:hAnsi="仿宋_GB2312" w:cs="宋体"/>
          <w:sz w:val="30"/>
          <w:szCs w:val="30"/>
        </w:rPr>
        <w:t>12</w:t>
      </w:r>
      <w:r w:rsidRPr="009949D2">
        <w:rPr>
          <w:rFonts w:ascii="仿宋_GB2312" w:eastAsia="仿宋_GB2312" w:hAnsi="仿宋_GB2312" w:cs="宋体" w:hint="eastAsia"/>
          <w:sz w:val="30"/>
          <w:szCs w:val="30"/>
        </w:rPr>
        <w:t>个月所参照基准市场每月第一个交易日实现价格（基准价格基础上进行必要调整后的价格）的简单算术平均值，不考虑未来条件下的价格浮动。如已签订协议</w:t>
      </w:r>
      <w:proofErr w:type="gramStart"/>
      <w:r w:rsidRPr="009949D2">
        <w:rPr>
          <w:rFonts w:ascii="仿宋_GB2312" w:eastAsia="仿宋_GB2312" w:hAnsi="仿宋_GB2312" w:cs="宋体" w:hint="eastAsia"/>
          <w:sz w:val="30"/>
          <w:szCs w:val="30"/>
        </w:rPr>
        <w:t>且协议</w:t>
      </w:r>
      <w:proofErr w:type="gramEnd"/>
      <w:r w:rsidRPr="009949D2">
        <w:rPr>
          <w:rFonts w:ascii="仿宋_GB2312" w:eastAsia="仿宋_GB2312" w:hAnsi="仿宋_GB2312" w:cs="宋体" w:hint="eastAsia"/>
          <w:sz w:val="30"/>
          <w:szCs w:val="30"/>
        </w:rPr>
        <w:t>中规定了产品价格，在协议期及合理预期的延长（更新、重新签订）协议期内采用协议价，其他期间按照上述要求价格执行</w:t>
      </w:r>
      <w:r>
        <w:rPr>
          <w:rFonts w:ascii="仿宋_GB2312" w:eastAsia="仿宋_GB2312" w:hAnsi="仿宋_GB2312" w:cs="宋体" w:hint="eastAsia"/>
          <w:sz w:val="30"/>
          <w:szCs w:val="30"/>
        </w:rPr>
        <w:t>。</w:t>
      </w:r>
    </w:p>
    <w:p w:rsidR="00063D82" w:rsidRDefault="00063D82" w:rsidP="00063D82">
      <w:pPr>
        <w:spacing w:line="540" w:lineRule="exact"/>
        <w:ind w:firstLineChars="200" w:firstLine="600"/>
        <w:rPr>
          <w:rFonts w:ascii="仿宋_GB2312" w:eastAsia="仿宋_GB2312" w:hAnsi="仿宋_GB2312" w:cs="宋体" w:hint="eastAsia"/>
          <w:sz w:val="30"/>
          <w:szCs w:val="30"/>
        </w:rPr>
      </w:pPr>
      <w:r>
        <w:rPr>
          <w:rFonts w:ascii="仿宋_GB2312" w:eastAsia="仿宋_GB2312" w:hint="eastAsia"/>
          <w:color w:val="000000"/>
          <w:kern w:val="0"/>
          <w:sz w:val="30"/>
          <w:szCs w:val="30"/>
        </w:rPr>
        <w:t>未来生产及开发成本</w:t>
      </w:r>
      <w:r w:rsidRPr="009949D2">
        <w:rPr>
          <w:rFonts w:ascii="仿宋_GB2312" w:eastAsia="仿宋_GB2312" w:hAnsi="仿宋_GB2312" w:cs="宋体" w:hint="eastAsia"/>
          <w:sz w:val="30"/>
          <w:szCs w:val="30"/>
        </w:rPr>
        <w:t>须根据历史投资与成本确定，不考虑未来条件下的浮动</w:t>
      </w:r>
      <w:r>
        <w:rPr>
          <w:rFonts w:ascii="仿宋_GB2312" w:eastAsia="仿宋_GB2312" w:hAnsi="仿宋_GB2312" w:cs="宋体" w:hint="eastAsia"/>
          <w:sz w:val="30"/>
          <w:szCs w:val="30"/>
        </w:rPr>
        <w:t>。</w:t>
      </w:r>
    </w:p>
    <w:p w:rsidR="00063D82" w:rsidRDefault="00063D82" w:rsidP="00063D82">
      <w:pPr>
        <w:spacing w:line="540" w:lineRule="exact"/>
        <w:ind w:firstLineChars="200" w:firstLine="600"/>
        <w:rPr>
          <w:rFonts w:ascii="仿宋_GB2312" w:eastAsia="仿宋_GB2312" w:hAnsi="仿宋_GB2312" w:cs="宋体" w:hint="eastAsia"/>
          <w:sz w:val="30"/>
          <w:szCs w:val="30"/>
        </w:rPr>
      </w:pPr>
      <w:r>
        <w:rPr>
          <w:rFonts w:ascii="仿宋_GB2312" w:eastAsia="仿宋_GB2312" w:hint="eastAsia"/>
          <w:color w:val="000000"/>
          <w:kern w:val="0"/>
          <w:sz w:val="30"/>
          <w:szCs w:val="30"/>
        </w:rPr>
        <w:t>贴现系数</w:t>
      </w:r>
      <w:r>
        <w:rPr>
          <w:rFonts w:ascii="仿宋_GB2312" w:eastAsia="仿宋_GB2312" w:hAnsi="仿宋_GB2312" w:cs="宋体" w:hint="eastAsia"/>
          <w:sz w:val="30"/>
          <w:szCs w:val="30"/>
        </w:rPr>
        <w:t>为</w:t>
      </w:r>
      <w:r w:rsidRPr="009949D2">
        <w:rPr>
          <w:rFonts w:ascii="仿宋_GB2312" w:eastAsia="仿宋_GB2312" w:hAnsi="仿宋_GB2312" w:cs="宋体" w:hint="eastAsia"/>
          <w:sz w:val="30"/>
          <w:szCs w:val="30"/>
        </w:rPr>
        <w:t>10%</w:t>
      </w:r>
      <w:r>
        <w:rPr>
          <w:rFonts w:ascii="仿宋_GB2312" w:eastAsia="仿宋_GB2312" w:hAnsi="仿宋_GB2312" w:cs="宋体" w:hint="eastAsia"/>
          <w:sz w:val="30"/>
          <w:szCs w:val="30"/>
        </w:rPr>
        <w:t>，</w:t>
      </w:r>
      <w:r w:rsidRPr="009949D2">
        <w:rPr>
          <w:rFonts w:ascii="仿宋_GB2312" w:eastAsia="仿宋_GB2312" w:hAnsi="仿宋_GB2312" w:cs="宋体" w:hint="eastAsia"/>
          <w:sz w:val="30"/>
          <w:szCs w:val="30"/>
        </w:rPr>
        <w:t>公司</w:t>
      </w:r>
      <w:r>
        <w:rPr>
          <w:rFonts w:ascii="仿宋_GB2312" w:eastAsia="仿宋_GB2312" w:hAnsi="仿宋_GB2312" w:cs="宋体" w:hint="eastAsia"/>
          <w:sz w:val="30"/>
          <w:szCs w:val="30"/>
        </w:rPr>
        <w:t>可以</w:t>
      </w:r>
      <w:r w:rsidRPr="009949D2">
        <w:rPr>
          <w:rFonts w:ascii="仿宋_GB2312" w:eastAsia="仿宋_GB2312" w:hAnsi="仿宋_GB2312" w:cs="宋体" w:hint="eastAsia"/>
          <w:sz w:val="30"/>
          <w:szCs w:val="30"/>
        </w:rPr>
        <w:t>根据实际情况，披露以其他贴现率计算的净现值，</w:t>
      </w:r>
      <w:r>
        <w:rPr>
          <w:rFonts w:ascii="仿宋_GB2312" w:eastAsia="仿宋_GB2312" w:hAnsi="仿宋_GB2312" w:cs="宋体" w:hint="eastAsia"/>
          <w:sz w:val="30"/>
          <w:szCs w:val="30"/>
        </w:rPr>
        <w:t>但应同时说明其披露原因。</w:t>
      </w:r>
    </w:p>
    <w:p w:rsidR="00063D82" w:rsidRDefault="00063D82" w:rsidP="00063D82">
      <w:pPr>
        <w:spacing w:line="540" w:lineRule="exact"/>
        <w:ind w:firstLineChars="200" w:firstLine="600"/>
        <w:rPr>
          <w:rFonts w:ascii="仿宋_GB2312" w:eastAsia="仿宋_GB2312" w:hAnsi="仿宋_GB2312" w:cs="宋体" w:hint="eastAsia"/>
          <w:sz w:val="30"/>
          <w:szCs w:val="30"/>
        </w:rPr>
      </w:pPr>
      <w:r w:rsidRPr="009949D2">
        <w:rPr>
          <w:rFonts w:ascii="仿宋_GB2312" w:eastAsia="仿宋_GB2312" w:hAnsi="仿宋_GB2312" w:cs="宋体" w:hint="eastAsia"/>
          <w:sz w:val="30"/>
          <w:szCs w:val="30"/>
        </w:rPr>
        <w:t>所得税率应采用法定税率，包括当期（年末）税率以及已经立法未来实施的税率。</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Ansi="宋体" w:hint="eastAsia"/>
          <w:sz w:val="30"/>
        </w:rPr>
        <w:t>（六）在统计总井数、净井数等</w:t>
      </w:r>
      <w:r w:rsidRPr="008B14D4">
        <w:rPr>
          <w:rFonts w:ascii="仿宋_GB2312" w:eastAsia="仿宋_GB2312" w:hAnsi="宋体" w:hint="eastAsia"/>
          <w:sz w:val="30"/>
        </w:rPr>
        <w:t>井数</w:t>
      </w:r>
      <w:r>
        <w:rPr>
          <w:rFonts w:ascii="仿宋_GB2312" w:eastAsia="仿宋_GB2312" w:hAnsi="宋体" w:hint="eastAsia"/>
          <w:sz w:val="30"/>
        </w:rPr>
        <w:t>数量时，只包括在截止日前已开钻、到截止日未完钻的井</w:t>
      </w:r>
      <w:r w:rsidRPr="008B14D4">
        <w:rPr>
          <w:rFonts w:ascii="仿宋_GB2312" w:eastAsia="仿宋_GB2312" w:hAnsi="宋体" w:hint="eastAsia"/>
          <w:sz w:val="30"/>
        </w:rPr>
        <w:t>，不包括计划的但到截止日尚未开钻的井</w:t>
      </w:r>
      <w:r>
        <w:rPr>
          <w:rFonts w:ascii="仿宋_GB2312" w:eastAsia="仿宋_GB2312" w:hAnsi="宋体" w:hint="eastAsia"/>
          <w:sz w:val="30"/>
        </w:rPr>
        <w:t>。</w:t>
      </w:r>
    </w:p>
    <w:p w:rsidR="00063D82" w:rsidRDefault="00063D82" w:rsidP="00063D82">
      <w:pPr>
        <w:spacing w:line="540" w:lineRule="exact"/>
        <w:ind w:firstLineChars="189" w:firstLine="567"/>
        <w:rPr>
          <w:rStyle w:val="apple-converted-space"/>
          <w:rFonts w:hAnsi="仿宋_GB2312"/>
          <w:sz w:val="30"/>
          <w:szCs w:val="28"/>
        </w:rPr>
      </w:pPr>
      <w:r>
        <w:rPr>
          <w:rFonts w:ascii="仿宋_GB2312" w:eastAsia="仿宋_GB2312" w:hAnsi="宋体" w:hint="eastAsia"/>
          <w:sz w:val="30"/>
        </w:rPr>
        <w:t>（七）</w:t>
      </w:r>
      <w:r w:rsidRPr="00142FCE">
        <w:rPr>
          <w:rStyle w:val="apple-converted-space"/>
          <w:rFonts w:hAnsi="仿宋_GB2312" w:hint="eastAsia"/>
          <w:sz w:val="30"/>
          <w:szCs w:val="30"/>
        </w:rPr>
        <w:t>主要油</w:t>
      </w:r>
      <w:r>
        <w:rPr>
          <w:rStyle w:val="apple-converted-space"/>
          <w:rFonts w:hAnsi="仿宋_GB2312" w:hint="eastAsia"/>
          <w:sz w:val="30"/>
          <w:szCs w:val="30"/>
        </w:rPr>
        <w:t>气</w:t>
      </w:r>
      <w:r w:rsidRPr="00142FCE">
        <w:rPr>
          <w:rStyle w:val="apple-converted-space"/>
          <w:rFonts w:hAnsi="仿宋_GB2312" w:hint="eastAsia"/>
          <w:sz w:val="30"/>
          <w:szCs w:val="30"/>
        </w:rPr>
        <w:t>田</w:t>
      </w:r>
      <w:r>
        <w:rPr>
          <w:rStyle w:val="apple-converted-space"/>
          <w:rFonts w:hAnsi="仿宋_GB2312" w:hint="eastAsia"/>
          <w:sz w:val="30"/>
          <w:szCs w:val="30"/>
        </w:rPr>
        <w:t>，是指</w:t>
      </w:r>
      <w:r w:rsidRPr="00142FCE">
        <w:rPr>
          <w:rStyle w:val="apple-converted-space"/>
          <w:rFonts w:hAnsi="仿宋_GB2312" w:hint="eastAsia"/>
          <w:sz w:val="30"/>
          <w:szCs w:val="28"/>
        </w:rPr>
        <w:t>产量</w:t>
      </w:r>
      <w:r>
        <w:rPr>
          <w:rStyle w:val="apple-converted-space"/>
          <w:rFonts w:hAnsi="仿宋_GB2312" w:hint="eastAsia"/>
          <w:sz w:val="30"/>
          <w:szCs w:val="28"/>
        </w:rPr>
        <w:t>占上市公司总产量的比例达到</w:t>
      </w:r>
      <w:r w:rsidRPr="00142FCE">
        <w:rPr>
          <w:rStyle w:val="apple-converted-space"/>
          <w:rFonts w:hAnsi="仿宋_GB2312" w:hint="eastAsia"/>
          <w:sz w:val="30"/>
          <w:szCs w:val="28"/>
        </w:rPr>
        <w:t>10%</w:t>
      </w:r>
      <w:r>
        <w:rPr>
          <w:rStyle w:val="apple-converted-space"/>
          <w:rFonts w:hAnsi="仿宋_GB2312" w:hint="eastAsia"/>
          <w:sz w:val="30"/>
          <w:szCs w:val="28"/>
        </w:rPr>
        <w:t>以上的</w:t>
      </w:r>
      <w:r>
        <w:rPr>
          <w:rStyle w:val="apple-converted-space"/>
          <w:rFonts w:hAnsi="仿宋_GB2312" w:hint="eastAsia"/>
          <w:sz w:val="30"/>
          <w:szCs w:val="30"/>
        </w:rPr>
        <w:t>油气田</w:t>
      </w:r>
      <w:r>
        <w:rPr>
          <w:rStyle w:val="apple-converted-space"/>
          <w:rFonts w:hAnsi="仿宋_GB2312" w:hint="eastAsia"/>
          <w:sz w:val="30"/>
          <w:szCs w:val="28"/>
        </w:rPr>
        <w:t>。</w:t>
      </w:r>
    </w:p>
    <w:p w:rsidR="00063D82" w:rsidRPr="00C37F60"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lastRenderedPageBreak/>
        <w:t>（八）油气产量单位，</w:t>
      </w:r>
      <w:r w:rsidRPr="002929DF">
        <w:rPr>
          <w:rFonts w:ascii="仿宋_GB2312" w:eastAsia="仿宋_GB2312" w:hAnsi="宋体" w:hint="eastAsia"/>
          <w:sz w:val="30"/>
        </w:rPr>
        <w:t>上市公司按照国际计量标准（如桶、立方英尺等）分别披露国内、国外</w:t>
      </w:r>
      <w:r>
        <w:rPr>
          <w:rFonts w:ascii="仿宋_GB2312" w:eastAsia="仿宋_GB2312" w:hAnsi="宋体" w:hint="eastAsia"/>
          <w:sz w:val="30"/>
        </w:rPr>
        <w:t>的</w:t>
      </w:r>
      <w:r w:rsidRPr="002929DF">
        <w:rPr>
          <w:rFonts w:ascii="仿宋_GB2312" w:eastAsia="仿宋_GB2312" w:hAnsi="宋体" w:hint="eastAsia"/>
          <w:sz w:val="30"/>
        </w:rPr>
        <w:t>石</w:t>
      </w:r>
      <w:r>
        <w:rPr>
          <w:rFonts w:ascii="仿宋_GB2312" w:eastAsia="仿宋_GB2312" w:hAnsi="宋体" w:hint="eastAsia"/>
          <w:sz w:val="30"/>
        </w:rPr>
        <w:t>油、天然气产量等信息</w:t>
      </w:r>
      <w:r w:rsidRPr="002929DF">
        <w:rPr>
          <w:rFonts w:ascii="仿宋_GB2312" w:eastAsia="仿宋_GB2312" w:hAnsi="宋体" w:hint="eastAsia"/>
          <w:sz w:val="30"/>
        </w:rPr>
        <w:t>的，应</w:t>
      </w:r>
      <w:r>
        <w:rPr>
          <w:rFonts w:ascii="仿宋_GB2312" w:eastAsia="仿宋_GB2312" w:hAnsi="宋体" w:hint="eastAsia"/>
          <w:sz w:val="30"/>
        </w:rPr>
        <w:t>当</w:t>
      </w:r>
      <w:r w:rsidRPr="002929DF">
        <w:rPr>
          <w:rFonts w:ascii="仿宋_GB2312" w:eastAsia="仿宋_GB2312" w:hAnsi="宋体" w:hint="eastAsia"/>
          <w:sz w:val="30"/>
        </w:rPr>
        <w:t>披</w:t>
      </w:r>
      <w:r>
        <w:rPr>
          <w:rFonts w:ascii="仿宋_GB2312" w:eastAsia="仿宋_GB2312" w:hAnsi="宋体" w:hint="eastAsia"/>
          <w:sz w:val="30"/>
        </w:rPr>
        <w:t>露与国内油气计量标准（一般为吨、立方米等）之间的换算公式。</w:t>
      </w:r>
    </w:p>
    <w:p w:rsidR="00063D82" w:rsidRDefault="00063D82" w:rsidP="00063D82">
      <w:pPr>
        <w:spacing w:line="540" w:lineRule="exact"/>
        <w:ind w:firstLineChars="189" w:firstLine="567"/>
        <w:rPr>
          <w:rFonts w:ascii="仿宋_GB2312" w:eastAsia="仿宋_GB2312" w:hAnsi="宋体"/>
          <w:sz w:val="30"/>
        </w:rPr>
      </w:pPr>
      <w:r>
        <w:rPr>
          <w:rFonts w:ascii="仿宋_GB2312" w:eastAsia="仿宋_GB2312" w:hAnsi="宋体" w:hint="eastAsia"/>
          <w:sz w:val="30"/>
        </w:rPr>
        <w:t>（九）</w:t>
      </w:r>
      <w:r w:rsidRPr="0010303E">
        <w:rPr>
          <w:rFonts w:ascii="仿宋_GB2312" w:eastAsia="仿宋_GB2312" w:hAnsi="宋体" w:hint="eastAsia"/>
          <w:sz w:val="30"/>
        </w:rPr>
        <w:t>重大</w:t>
      </w:r>
      <w:r>
        <w:rPr>
          <w:rFonts w:ascii="仿宋_GB2312" w:eastAsia="仿宋_GB2312" w:hAnsi="宋体" w:hint="eastAsia"/>
          <w:sz w:val="30"/>
        </w:rPr>
        <w:t>油气田</w:t>
      </w:r>
      <w:r w:rsidRPr="0010303E">
        <w:rPr>
          <w:rFonts w:ascii="仿宋_GB2312" w:eastAsia="仿宋_GB2312" w:hAnsi="宋体" w:hint="eastAsia"/>
          <w:sz w:val="30"/>
        </w:rPr>
        <w:t>建设项目</w:t>
      </w:r>
      <w:r>
        <w:rPr>
          <w:rFonts w:ascii="仿宋_GB2312" w:eastAsia="仿宋_GB2312" w:hAnsi="宋体" w:hint="eastAsia"/>
          <w:sz w:val="30"/>
        </w:rPr>
        <w:t>，是指达到《股票上市规则》规定的披露标准</w:t>
      </w:r>
      <w:r>
        <w:rPr>
          <w:rFonts w:ascii="仿宋_GB2312" w:eastAsia="仿宋_GB2312" w:hAnsi="仿宋_GB2312" w:hint="eastAsia"/>
          <w:color w:val="000000"/>
          <w:sz w:val="30"/>
          <w:szCs w:val="30"/>
        </w:rPr>
        <w:t>，或</w:t>
      </w:r>
      <w:r>
        <w:rPr>
          <w:rFonts w:ascii="仿宋_GB2312" w:eastAsia="仿宋_GB2312" w:hAnsi="宋体" w:hint="eastAsia"/>
          <w:sz w:val="30"/>
        </w:rPr>
        <w:t>项目总证实储量、</w:t>
      </w:r>
      <w:r>
        <w:rPr>
          <w:rFonts w:ascii="仿宋_GB2312" w:eastAsia="仿宋_GB2312" w:hAnsi="仿宋_GB2312" w:cs="宋体" w:hint="eastAsia"/>
          <w:sz w:val="30"/>
          <w:szCs w:val="30"/>
        </w:rPr>
        <w:t>证实已开发储量、证实未开发储量</w:t>
      </w:r>
      <w:r>
        <w:rPr>
          <w:rFonts w:ascii="仿宋_GB2312" w:eastAsia="仿宋_GB2312" w:hAnsi="宋体" w:hint="eastAsia"/>
          <w:sz w:val="30"/>
        </w:rPr>
        <w:t>中任</w:t>
      </w:r>
      <w:proofErr w:type="gramStart"/>
      <w:r>
        <w:rPr>
          <w:rFonts w:ascii="仿宋_GB2312" w:eastAsia="仿宋_GB2312" w:hAnsi="宋体" w:hint="eastAsia"/>
          <w:sz w:val="30"/>
        </w:rPr>
        <w:t>一</w:t>
      </w:r>
      <w:proofErr w:type="gramEnd"/>
      <w:r>
        <w:rPr>
          <w:rFonts w:ascii="仿宋_GB2312" w:eastAsia="仿宋_GB2312" w:hAnsi="宋体" w:hint="eastAsia"/>
          <w:sz w:val="30"/>
        </w:rPr>
        <w:t>指标达到上市公司</w:t>
      </w:r>
      <w:r>
        <w:rPr>
          <w:rFonts w:ascii="仿宋_GB2312" w:eastAsia="仿宋_GB2312" w:hAnsi="仿宋_GB2312" w:hint="eastAsia"/>
          <w:color w:val="000000"/>
          <w:sz w:val="30"/>
          <w:szCs w:val="30"/>
        </w:rPr>
        <w:t>最近一个会计年度期末</w:t>
      </w:r>
      <w:r>
        <w:rPr>
          <w:rFonts w:ascii="仿宋_GB2312" w:eastAsia="仿宋_GB2312" w:hAnsi="宋体" w:hint="eastAsia"/>
          <w:sz w:val="30"/>
        </w:rPr>
        <w:t>指标的</w:t>
      </w:r>
      <w:r>
        <w:rPr>
          <w:rFonts w:ascii="仿宋_GB2312" w:eastAsia="仿宋_GB2312" w:hAnsi="宋体"/>
          <w:sz w:val="30"/>
        </w:rPr>
        <w:t>10%</w:t>
      </w:r>
      <w:r>
        <w:rPr>
          <w:rFonts w:ascii="仿宋_GB2312" w:eastAsia="仿宋_GB2312" w:hAnsi="宋体" w:hint="eastAsia"/>
          <w:sz w:val="30"/>
        </w:rPr>
        <w:t>以上的建设项目。</w:t>
      </w:r>
    </w:p>
    <w:p w:rsidR="00063D82" w:rsidRDefault="00063D82" w:rsidP="00063D82">
      <w:pPr>
        <w:spacing w:line="540" w:lineRule="exact"/>
        <w:ind w:firstLineChars="189" w:firstLine="567"/>
        <w:rPr>
          <w:rFonts w:ascii="仿宋_GB2312" w:eastAsia="仿宋_GB2312" w:hAnsi="宋体" w:hint="eastAsia"/>
          <w:sz w:val="30"/>
        </w:rPr>
      </w:pPr>
      <w:r>
        <w:rPr>
          <w:rFonts w:ascii="仿宋_GB2312" w:eastAsia="仿宋_GB2312" w:hAnsi="宋体" w:hint="eastAsia"/>
          <w:sz w:val="30"/>
        </w:rPr>
        <w:t>（十）重大油气田投资项目，是指达到《股票上市规则》规定的披露标准，或者项目总证实储量、</w:t>
      </w:r>
      <w:r>
        <w:rPr>
          <w:rFonts w:ascii="仿宋_GB2312" w:eastAsia="仿宋_GB2312" w:hAnsi="仿宋_GB2312" w:cs="宋体" w:hint="eastAsia"/>
          <w:sz w:val="30"/>
          <w:szCs w:val="30"/>
        </w:rPr>
        <w:t>证实已开发储量、证实未开发储量</w:t>
      </w:r>
      <w:r>
        <w:rPr>
          <w:rFonts w:ascii="仿宋_GB2312" w:eastAsia="仿宋_GB2312" w:hAnsi="宋体" w:hint="eastAsia"/>
          <w:sz w:val="30"/>
        </w:rPr>
        <w:t>中任</w:t>
      </w:r>
      <w:proofErr w:type="gramStart"/>
      <w:r>
        <w:rPr>
          <w:rFonts w:ascii="仿宋_GB2312" w:eastAsia="仿宋_GB2312" w:hAnsi="宋体" w:hint="eastAsia"/>
          <w:sz w:val="30"/>
        </w:rPr>
        <w:t>一</w:t>
      </w:r>
      <w:proofErr w:type="gramEnd"/>
      <w:r>
        <w:rPr>
          <w:rFonts w:ascii="仿宋_GB2312" w:eastAsia="仿宋_GB2312" w:hAnsi="宋体" w:hint="eastAsia"/>
          <w:sz w:val="30"/>
        </w:rPr>
        <w:t>指标达到上市公司</w:t>
      </w:r>
      <w:r>
        <w:rPr>
          <w:rFonts w:ascii="仿宋_GB2312" w:eastAsia="仿宋_GB2312" w:hAnsi="仿宋_GB2312" w:hint="eastAsia"/>
          <w:color w:val="000000"/>
          <w:sz w:val="30"/>
          <w:szCs w:val="30"/>
        </w:rPr>
        <w:t>最近一个会计年度期</w:t>
      </w:r>
      <w:r>
        <w:rPr>
          <w:rFonts w:ascii="仿宋_GB2312" w:eastAsia="仿宋_GB2312" w:hAnsi="仿宋_GB2312" w:hint="eastAsia"/>
          <w:sz w:val="30"/>
          <w:szCs w:val="30"/>
        </w:rPr>
        <w:t>末</w:t>
      </w:r>
      <w:r>
        <w:rPr>
          <w:rFonts w:ascii="仿宋_GB2312" w:eastAsia="仿宋_GB2312" w:hAnsi="宋体" w:hint="eastAsia"/>
          <w:sz w:val="30"/>
        </w:rPr>
        <w:t>指标的</w:t>
      </w:r>
      <w:r>
        <w:rPr>
          <w:rFonts w:ascii="仿宋_GB2312" w:eastAsia="仿宋_GB2312" w:hAnsi="宋体"/>
          <w:sz w:val="30"/>
        </w:rPr>
        <w:t>10%</w:t>
      </w:r>
      <w:r>
        <w:rPr>
          <w:rFonts w:ascii="仿宋_GB2312" w:eastAsia="仿宋_GB2312" w:hAnsi="宋体" w:hint="eastAsia"/>
          <w:sz w:val="30"/>
        </w:rPr>
        <w:t>以上的石油和天然气开采投资项目。</w:t>
      </w:r>
    </w:p>
    <w:p w:rsidR="00063D82" w:rsidRDefault="00063D82" w:rsidP="00063D82">
      <w:pPr>
        <w:widowControl/>
        <w:snapToGrid w:val="0"/>
        <w:spacing w:line="540" w:lineRule="exact"/>
        <w:ind w:firstLine="600"/>
        <w:rPr>
          <w:rFonts w:ascii="仿宋_GB2312" w:eastAsia="仿宋_GB2312" w:hint="eastAsia"/>
          <w:color w:val="000000"/>
          <w:kern w:val="0"/>
          <w:sz w:val="30"/>
          <w:szCs w:val="30"/>
        </w:rPr>
      </w:pPr>
      <w:r>
        <w:rPr>
          <w:rFonts w:ascii="仿宋_GB2312" w:eastAsia="仿宋_GB2312" w:hint="eastAsia"/>
          <w:color w:val="000000"/>
          <w:kern w:val="0"/>
          <w:sz w:val="30"/>
          <w:szCs w:val="30"/>
        </w:rPr>
        <w:t>第二十九条 本指引由本所负责解释。</w:t>
      </w:r>
    </w:p>
    <w:p w:rsidR="00063D82" w:rsidRPr="00405DB6" w:rsidRDefault="00063D82" w:rsidP="00063D82">
      <w:pPr>
        <w:widowControl/>
        <w:snapToGrid w:val="0"/>
        <w:spacing w:line="540" w:lineRule="exact"/>
        <w:ind w:firstLine="600"/>
        <w:rPr>
          <w:rFonts w:ascii="仿宋_GB2312" w:eastAsia="仿宋_GB2312"/>
          <w:color w:val="000000"/>
          <w:kern w:val="0"/>
          <w:sz w:val="30"/>
          <w:szCs w:val="30"/>
        </w:rPr>
      </w:pPr>
    </w:p>
    <w:p w:rsidR="00063D82" w:rsidRPr="00405DB6" w:rsidRDefault="00063D82" w:rsidP="00063D82">
      <w:pPr>
        <w:widowControl/>
        <w:snapToGrid w:val="0"/>
        <w:spacing w:line="540" w:lineRule="exact"/>
        <w:ind w:firstLine="600"/>
        <w:rPr>
          <w:rFonts w:ascii="仿宋_GB2312" w:eastAsia="仿宋_GB2312" w:hint="eastAsia"/>
          <w:color w:val="000000"/>
          <w:kern w:val="0"/>
          <w:sz w:val="30"/>
          <w:szCs w:val="30"/>
        </w:rPr>
      </w:pPr>
      <w:r>
        <w:rPr>
          <w:rFonts w:ascii="仿宋_GB2312" w:eastAsia="仿宋_GB2312" w:hint="eastAsia"/>
          <w:color w:val="000000"/>
          <w:kern w:val="0"/>
          <w:sz w:val="30"/>
          <w:szCs w:val="30"/>
        </w:rPr>
        <w:t>附件：</w:t>
      </w:r>
      <w:r w:rsidRPr="00405DB6">
        <w:rPr>
          <w:rFonts w:ascii="仿宋_GB2312" w:eastAsia="仿宋_GB2312" w:hint="eastAsia"/>
          <w:color w:val="000000"/>
          <w:kern w:val="0"/>
          <w:sz w:val="30"/>
          <w:szCs w:val="30"/>
        </w:rPr>
        <w:t>1.期末石油和天然气储量概况表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2.储量数量变化分析表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3.证实储量未来现金流量表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4.贴现未来净现金流变化表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5.历史（勘探井或开发井）钻井表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6.油气经营业绩表</w:t>
      </w:r>
    </w:p>
    <w:p w:rsidR="00063D82" w:rsidRPr="00405DB6" w:rsidRDefault="00063D82" w:rsidP="00063D82">
      <w:pPr>
        <w:widowControl/>
        <w:snapToGrid w:val="0"/>
        <w:spacing w:line="540" w:lineRule="exact"/>
        <w:ind w:firstLineChars="500" w:firstLine="1500"/>
        <w:rPr>
          <w:rFonts w:ascii="仿宋_GB2312" w:eastAsia="仿宋_GB2312" w:hint="eastAsia"/>
          <w:color w:val="000000"/>
          <w:kern w:val="0"/>
          <w:sz w:val="30"/>
          <w:szCs w:val="30"/>
        </w:rPr>
      </w:pPr>
      <w:r w:rsidRPr="00405DB6">
        <w:rPr>
          <w:rFonts w:ascii="仿宋_GB2312" w:eastAsia="仿宋_GB2312" w:hint="eastAsia"/>
          <w:color w:val="000000"/>
          <w:kern w:val="0"/>
          <w:sz w:val="30"/>
          <w:szCs w:val="30"/>
        </w:rPr>
        <w:t>7.油气生产活动相关资本</w:t>
      </w:r>
      <w:proofErr w:type="gramStart"/>
      <w:r w:rsidRPr="00405DB6">
        <w:rPr>
          <w:rFonts w:ascii="仿宋_GB2312" w:eastAsia="仿宋_GB2312" w:hint="eastAsia"/>
          <w:color w:val="000000"/>
          <w:kern w:val="0"/>
          <w:sz w:val="30"/>
          <w:szCs w:val="30"/>
        </w:rPr>
        <w:t>化成本表</w:t>
      </w:r>
      <w:proofErr w:type="gramEnd"/>
    </w:p>
    <w:p w:rsidR="00063D82" w:rsidRDefault="00063D82" w:rsidP="00063D82">
      <w:pPr>
        <w:widowControl/>
        <w:spacing w:line="540" w:lineRule="exact"/>
        <w:rPr>
          <w:rFonts w:ascii="仿宋_GB2312" w:eastAsia="仿宋_GB2312" w:hint="eastAsia"/>
          <w:b/>
          <w:sz w:val="30"/>
          <w:szCs w:val="30"/>
        </w:rPr>
      </w:pPr>
      <w:r>
        <w:rPr>
          <w:rStyle w:val="apple-converted-space"/>
          <w:rFonts w:ascii="微软雅黑" w:hAnsi="微软雅黑"/>
          <w:sz w:val="30"/>
          <w:szCs w:val="30"/>
        </w:rPr>
        <w:br w:type="page"/>
      </w:r>
      <w:r w:rsidRPr="009465B4">
        <w:rPr>
          <w:rFonts w:ascii="仿宋_GB2312" w:eastAsia="仿宋_GB2312" w:hint="eastAsia"/>
          <w:b/>
          <w:sz w:val="30"/>
          <w:szCs w:val="30"/>
        </w:rPr>
        <w:lastRenderedPageBreak/>
        <w:t>附件1</w:t>
      </w:r>
    </w:p>
    <w:p w:rsidR="00063D82" w:rsidRPr="009465B4" w:rsidRDefault="00063D82" w:rsidP="00063D82">
      <w:pPr>
        <w:widowControl/>
        <w:spacing w:line="540" w:lineRule="exact"/>
        <w:rPr>
          <w:rFonts w:ascii="仿宋_GB2312" w:eastAsia="仿宋_GB2312" w:hint="eastAsia"/>
          <w:b/>
          <w:sz w:val="30"/>
          <w:szCs w:val="30"/>
        </w:rPr>
      </w:pPr>
    </w:p>
    <w:p w:rsidR="00063D82" w:rsidRPr="00BA580D" w:rsidRDefault="00063D82" w:rsidP="00063D82">
      <w:pPr>
        <w:widowControl/>
        <w:spacing w:line="540" w:lineRule="exact"/>
        <w:jc w:val="center"/>
        <w:rPr>
          <w:rFonts w:ascii="黑体" w:eastAsia="黑体" w:hint="eastAsia"/>
          <w:b/>
          <w:sz w:val="42"/>
          <w:szCs w:val="42"/>
        </w:rPr>
      </w:pPr>
      <w:r w:rsidRPr="00BA580D">
        <w:rPr>
          <w:rFonts w:ascii="黑体" w:eastAsia="黑体" w:hint="eastAsia"/>
          <w:b/>
          <w:sz w:val="42"/>
          <w:szCs w:val="42"/>
        </w:rPr>
        <w:t>期末石油和天然气储量概况表</w:t>
      </w:r>
    </w:p>
    <w:tbl>
      <w:tblPr>
        <w:tblW w:w="8320" w:type="dxa"/>
        <w:tblInd w:w="94" w:type="dxa"/>
        <w:tblLook w:val="0000"/>
      </w:tblPr>
      <w:tblGrid>
        <w:gridCol w:w="1840"/>
        <w:gridCol w:w="1080"/>
        <w:gridCol w:w="1080"/>
        <w:gridCol w:w="1080"/>
        <w:gridCol w:w="1080"/>
        <w:gridCol w:w="1080"/>
        <w:gridCol w:w="1080"/>
      </w:tblGrid>
      <w:tr w:rsidR="00063D82" w:rsidRPr="009465B4" w:rsidTr="006064A4">
        <w:trPr>
          <w:trHeight w:val="285"/>
        </w:trPr>
        <w:tc>
          <w:tcPr>
            <w:tcW w:w="18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储量类别</w:t>
            </w:r>
          </w:p>
        </w:tc>
        <w:tc>
          <w:tcPr>
            <w:tcW w:w="6480" w:type="dxa"/>
            <w:gridSpan w:val="6"/>
            <w:tcBorders>
              <w:top w:val="single" w:sz="4" w:space="0" w:color="auto"/>
              <w:left w:val="nil"/>
              <w:bottom w:val="single" w:sz="4" w:space="0" w:color="auto"/>
              <w:right w:val="single" w:sz="4" w:space="0" w:color="auto"/>
            </w:tcBorders>
            <w:shd w:val="clear" w:color="auto" w:fill="auto"/>
            <w:noWrap/>
            <w:vAlign w:val="center"/>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储量</w:t>
            </w:r>
          </w:p>
        </w:tc>
      </w:tr>
      <w:tr w:rsidR="00063D82" w:rsidRPr="009465B4" w:rsidTr="006064A4">
        <w:trPr>
          <w:trHeight w:val="285"/>
        </w:trPr>
        <w:tc>
          <w:tcPr>
            <w:tcW w:w="1840" w:type="dxa"/>
            <w:vMerge/>
            <w:tcBorders>
              <w:top w:val="single" w:sz="4" w:space="0" w:color="auto"/>
              <w:left w:val="single" w:sz="4" w:space="0" w:color="auto"/>
              <w:bottom w:val="single" w:sz="4" w:space="0" w:color="auto"/>
              <w:right w:val="single" w:sz="4" w:space="0" w:color="auto"/>
            </w:tcBorders>
            <w:vAlign w:val="center"/>
          </w:tcPr>
          <w:p w:rsidR="00063D82" w:rsidRPr="009465B4" w:rsidRDefault="00063D82" w:rsidP="006064A4">
            <w:pPr>
              <w:widowControl/>
              <w:jc w:val="left"/>
              <w:rPr>
                <w:rFonts w:ascii="仿宋_GB2312" w:eastAsia="仿宋_GB2312" w:hAnsi="仿宋" w:cs="宋体" w:hint="eastAsia"/>
                <w:kern w:val="0"/>
                <w:sz w:val="24"/>
              </w:rPr>
            </w:pP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石油</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天然气</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其他产品</w:t>
            </w:r>
          </w:p>
        </w:tc>
      </w:tr>
      <w:tr w:rsidR="00063D82" w:rsidRPr="009465B4" w:rsidTr="006064A4">
        <w:trPr>
          <w:trHeight w:val="285"/>
        </w:trPr>
        <w:tc>
          <w:tcPr>
            <w:tcW w:w="1840" w:type="dxa"/>
            <w:vMerge/>
            <w:tcBorders>
              <w:top w:val="single" w:sz="4" w:space="0" w:color="auto"/>
              <w:left w:val="single" w:sz="4" w:space="0" w:color="auto"/>
              <w:bottom w:val="single" w:sz="4" w:space="0" w:color="auto"/>
              <w:right w:val="single" w:sz="4" w:space="0" w:color="auto"/>
            </w:tcBorders>
            <w:vAlign w:val="center"/>
          </w:tcPr>
          <w:p w:rsidR="00063D82" w:rsidRPr="009465B4" w:rsidRDefault="00063D82" w:rsidP="006064A4">
            <w:pPr>
              <w:widowControl/>
              <w:jc w:val="left"/>
              <w:rPr>
                <w:rFonts w:ascii="仿宋_GB2312" w:eastAsia="仿宋_GB2312" w:hAnsi="仿宋" w:cs="宋体" w:hint="eastAsia"/>
                <w:kern w:val="0"/>
                <w:sz w:val="24"/>
              </w:rPr>
            </w:pP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本期末</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上期末</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本期末</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上期末</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本期末</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center"/>
              <w:rPr>
                <w:rFonts w:ascii="仿宋_GB2312" w:eastAsia="仿宋_GB2312" w:hAnsi="仿宋" w:cs="宋体" w:hint="eastAsia"/>
                <w:kern w:val="0"/>
                <w:sz w:val="24"/>
              </w:rPr>
            </w:pPr>
            <w:r w:rsidRPr="009465B4">
              <w:rPr>
                <w:rFonts w:ascii="仿宋_GB2312" w:eastAsia="仿宋_GB2312" w:hAnsi="仿宋" w:cs="宋体" w:hint="eastAsia"/>
                <w:kern w:val="0"/>
                <w:sz w:val="24"/>
              </w:rPr>
              <w:t>上期末</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已证实储量：</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已开发储量</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区域A</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区域B</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区域C</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未开发储量</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区域A</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区域B</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区域C</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r w:rsidR="00063D82" w:rsidRPr="009465B4" w:rsidTr="006064A4">
        <w:trPr>
          <w:trHeight w:val="285"/>
        </w:trPr>
        <w:tc>
          <w:tcPr>
            <w:tcW w:w="1840" w:type="dxa"/>
            <w:tcBorders>
              <w:top w:val="nil"/>
              <w:left w:val="single" w:sz="4" w:space="0" w:color="auto"/>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总证实储量</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063D82" w:rsidRPr="009465B4" w:rsidRDefault="00063D82" w:rsidP="006064A4">
            <w:pPr>
              <w:widowControl/>
              <w:jc w:val="left"/>
              <w:rPr>
                <w:rFonts w:ascii="仿宋_GB2312" w:eastAsia="仿宋_GB2312" w:hAnsi="仿宋" w:cs="宋体" w:hint="eastAsia"/>
                <w:kern w:val="0"/>
                <w:sz w:val="24"/>
              </w:rPr>
            </w:pPr>
            <w:r w:rsidRPr="009465B4">
              <w:rPr>
                <w:rFonts w:ascii="仿宋_GB2312" w:eastAsia="仿宋_GB2312" w:hAnsi="仿宋" w:cs="宋体" w:hint="eastAsia"/>
                <w:kern w:val="0"/>
                <w:sz w:val="24"/>
              </w:rPr>
              <w:t xml:space="preserve">　</w:t>
            </w:r>
          </w:p>
        </w:tc>
      </w:tr>
    </w:tbl>
    <w:p w:rsidR="00063D82" w:rsidRPr="009465B4" w:rsidRDefault="00063D82" w:rsidP="00063D82">
      <w:pPr>
        <w:rPr>
          <w:rFonts w:ascii="仿宋_GB2312" w:eastAsia="仿宋_GB2312" w:hint="eastAsia"/>
          <w:sz w:val="24"/>
        </w:rPr>
      </w:pPr>
    </w:p>
    <w:p w:rsidR="00063D82" w:rsidRPr="009465B4" w:rsidRDefault="00063D82" w:rsidP="00063D82">
      <w:pPr>
        <w:rPr>
          <w:rFonts w:ascii="仿宋_GB2312" w:eastAsia="仿宋_GB2312" w:hint="eastAsia"/>
          <w:sz w:val="24"/>
        </w:rPr>
      </w:pPr>
    </w:p>
    <w:p w:rsidR="00063D82" w:rsidRPr="009465B4" w:rsidRDefault="00063D82" w:rsidP="00063D82">
      <w:pPr>
        <w:ind w:firstLine="641"/>
        <w:rPr>
          <w:rFonts w:ascii="仿宋_GB2312" w:eastAsia="仿宋_GB2312" w:hint="eastAsia"/>
          <w:sz w:val="24"/>
        </w:rPr>
      </w:pPr>
      <w:bookmarkStart w:id="0" w:name="_Ref385274470"/>
    </w:p>
    <w:p w:rsidR="00063D82" w:rsidRDefault="00063D82" w:rsidP="00063D82">
      <w:pPr>
        <w:widowControl/>
        <w:spacing w:line="540" w:lineRule="exact"/>
        <w:rPr>
          <w:rFonts w:ascii="仿宋_GB2312" w:eastAsia="仿宋_GB2312" w:hint="eastAsia"/>
          <w:b/>
          <w:sz w:val="30"/>
          <w:szCs w:val="30"/>
        </w:rPr>
      </w:pPr>
      <w:bookmarkStart w:id="1" w:name="_Ref398536834"/>
      <w:r w:rsidRPr="009465B4">
        <w:rPr>
          <w:rFonts w:ascii="仿宋_GB2312" w:eastAsia="仿宋_GB2312" w:hAnsi="黑体" w:hint="eastAsia"/>
          <w:sz w:val="24"/>
        </w:rPr>
        <w:br w:type="page"/>
      </w:r>
      <w:r w:rsidRPr="00BA580D">
        <w:rPr>
          <w:rFonts w:ascii="仿宋_GB2312" w:eastAsia="仿宋_GB2312" w:hint="eastAsia"/>
          <w:b/>
          <w:sz w:val="30"/>
          <w:szCs w:val="30"/>
        </w:rPr>
        <w:lastRenderedPageBreak/>
        <w:t>附件2</w:t>
      </w:r>
    </w:p>
    <w:p w:rsidR="00063D82" w:rsidRPr="00BA580D" w:rsidRDefault="00063D82" w:rsidP="00063D82">
      <w:pPr>
        <w:widowControl/>
        <w:spacing w:line="540" w:lineRule="exact"/>
        <w:rPr>
          <w:rFonts w:ascii="仿宋_GB2312" w:eastAsia="仿宋_GB2312" w:hint="eastAsia"/>
          <w:b/>
          <w:sz w:val="30"/>
          <w:szCs w:val="30"/>
        </w:rPr>
      </w:pPr>
    </w:p>
    <w:bookmarkEnd w:id="0"/>
    <w:bookmarkEnd w:id="1"/>
    <w:p w:rsidR="00063D82" w:rsidRPr="00BA580D" w:rsidRDefault="00063D82" w:rsidP="00063D82">
      <w:pPr>
        <w:widowControl/>
        <w:spacing w:line="540" w:lineRule="exact"/>
        <w:jc w:val="center"/>
        <w:rPr>
          <w:rFonts w:ascii="黑体" w:eastAsia="黑体" w:hint="eastAsia"/>
          <w:b/>
          <w:sz w:val="42"/>
          <w:szCs w:val="42"/>
        </w:rPr>
      </w:pPr>
      <w:r w:rsidRPr="00BA580D">
        <w:rPr>
          <w:rFonts w:ascii="黑体" w:eastAsia="黑体" w:hint="eastAsia"/>
          <w:b/>
          <w:sz w:val="42"/>
          <w:szCs w:val="42"/>
        </w:rPr>
        <w:t>储量数量变化分析表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275"/>
        <w:gridCol w:w="2129"/>
        <w:gridCol w:w="3918"/>
      </w:tblGrid>
      <w:tr w:rsidR="00063D82" w:rsidRPr="009465B4" w:rsidTr="006064A4">
        <w:tc>
          <w:tcPr>
            <w:tcW w:w="1367" w:type="pct"/>
            <w:vMerge w:val="restart"/>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变化原因</w:t>
            </w:r>
          </w:p>
        </w:tc>
        <w:tc>
          <w:tcPr>
            <w:tcW w:w="3633" w:type="pct"/>
            <w:gridSpan w:val="2"/>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产品证实储量</w:t>
            </w:r>
          </w:p>
        </w:tc>
      </w:tr>
      <w:tr w:rsidR="00063D82" w:rsidRPr="009465B4" w:rsidTr="006064A4">
        <w:tc>
          <w:tcPr>
            <w:tcW w:w="1367" w:type="pct"/>
            <w:vMerge/>
            <w:vAlign w:val="center"/>
          </w:tcPr>
          <w:p w:rsidR="00063D82" w:rsidRPr="009465B4" w:rsidRDefault="00063D82" w:rsidP="006064A4">
            <w:pPr>
              <w:jc w:val="center"/>
              <w:rPr>
                <w:rFonts w:ascii="仿宋_GB2312" w:eastAsia="仿宋_GB2312" w:hAnsi="仿宋" w:hint="eastAsia"/>
                <w:sz w:val="24"/>
              </w:rPr>
            </w:pPr>
          </w:p>
        </w:tc>
        <w:tc>
          <w:tcPr>
            <w:tcW w:w="1279" w:type="pct"/>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报告年度</w:t>
            </w:r>
          </w:p>
        </w:tc>
        <w:tc>
          <w:tcPr>
            <w:tcW w:w="2354" w:type="pct"/>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报告年度</w:t>
            </w: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合并实体：</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期初</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采出量</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扩边与新发现</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提高采收率</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收购</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处置</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对以前估计的修正</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期末</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权益法核算：</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期初</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采出量</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扩边与新发现</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提高采收率</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收购</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处置</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技术修订</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lastRenderedPageBreak/>
              <w:t>经济因素</w:t>
            </w:r>
          </w:p>
        </w:tc>
        <w:tc>
          <w:tcPr>
            <w:tcW w:w="1279" w:type="pct"/>
            <w:vAlign w:val="center"/>
          </w:tcPr>
          <w:p w:rsidR="00063D82" w:rsidRPr="009465B4" w:rsidRDefault="00063D82" w:rsidP="006064A4">
            <w:pPr>
              <w:jc w:val="center"/>
              <w:rPr>
                <w:rFonts w:ascii="仿宋_GB2312" w:eastAsia="仿宋_GB2312" w:hAnsi="仿宋" w:hint="eastAsia"/>
                <w:sz w:val="24"/>
              </w:rPr>
            </w:pPr>
          </w:p>
        </w:tc>
        <w:tc>
          <w:tcPr>
            <w:tcW w:w="2354" w:type="pct"/>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367" w:type="pct"/>
            <w:vAlign w:val="center"/>
          </w:tcPr>
          <w:p w:rsidR="00063D82" w:rsidRPr="009465B4" w:rsidRDefault="00063D82" w:rsidP="006064A4">
            <w:pPr>
              <w:rPr>
                <w:rFonts w:ascii="仿宋_GB2312" w:eastAsia="仿宋_GB2312" w:hAnsi="黑体" w:hint="eastAsia"/>
                <w:sz w:val="24"/>
              </w:rPr>
            </w:pPr>
            <w:r w:rsidRPr="009465B4">
              <w:rPr>
                <w:rFonts w:ascii="仿宋_GB2312" w:eastAsia="仿宋_GB2312" w:hAnsi="黑体" w:hint="eastAsia"/>
                <w:sz w:val="24"/>
              </w:rPr>
              <w:t>期末</w:t>
            </w:r>
          </w:p>
        </w:tc>
        <w:tc>
          <w:tcPr>
            <w:tcW w:w="1279" w:type="pct"/>
            <w:vAlign w:val="center"/>
          </w:tcPr>
          <w:p w:rsidR="00063D82" w:rsidRPr="009465B4" w:rsidRDefault="00063D82" w:rsidP="006064A4">
            <w:pPr>
              <w:jc w:val="center"/>
              <w:rPr>
                <w:rFonts w:ascii="仿宋_GB2312" w:eastAsia="仿宋_GB2312" w:hAnsi="黑体" w:hint="eastAsia"/>
                <w:sz w:val="24"/>
              </w:rPr>
            </w:pPr>
          </w:p>
        </w:tc>
        <w:tc>
          <w:tcPr>
            <w:tcW w:w="2354" w:type="pct"/>
            <w:vAlign w:val="center"/>
          </w:tcPr>
          <w:p w:rsidR="00063D82" w:rsidRPr="009465B4" w:rsidRDefault="00063D82" w:rsidP="006064A4">
            <w:pPr>
              <w:jc w:val="center"/>
              <w:rPr>
                <w:rFonts w:ascii="仿宋_GB2312" w:eastAsia="仿宋_GB2312" w:hAnsi="黑体" w:hint="eastAsia"/>
                <w:sz w:val="24"/>
              </w:rPr>
            </w:pPr>
          </w:p>
        </w:tc>
      </w:tr>
    </w:tbl>
    <w:p w:rsidR="00063D82" w:rsidRPr="009465B4" w:rsidRDefault="00063D82" w:rsidP="00063D82">
      <w:pPr>
        <w:ind w:firstLine="482"/>
        <w:rPr>
          <w:rFonts w:ascii="仿宋_GB2312" w:eastAsia="仿宋_GB2312" w:hAnsi="黑体" w:hint="eastAsia"/>
          <w:sz w:val="24"/>
        </w:rPr>
      </w:pPr>
    </w:p>
    <w:p w:rsidR="00063D82" w:rsidRDefault="00063D82" w:rsidP="00063D82">
      <w:pPr>
        <w:widowControl/>
        <w:spacing w:line="540" w:lineRule="exact"/>
        <w:rPr>
          <w:rFonts w:ascii="仿宋_GB2312" w:eastAsia="仿宋_GB2312" w:hint="eastAsia"/>
          <w:b/>
          <w:sz w:val="30"/>
          <w:szCs w:val="30"/>
        </w:rPr>
      </w:pPr>
      <w:r w:rsidRPr="009465B4">
        <w:rPr>
          <w:rFonts w:ascii="仿宋_GB2312" w:eastAsia="仿宋_GB2312" w:hAnsi="黑体" w:hint="eastAsia"/>
          <w:sz w:val="24"/>
        </w:rPr>
        <w:br w:type="page"/>
      </w:r>
      <w:r w:rsidRPr="009465B4">
        <w:rPr>
          <w:rFonts w:ascii="仿宋_GB2312" w:eastAsia="仿宋_GB2312" w:hint="eastAsia"/>
          <w:b/>
          <w:sz w:val="30"/>
          <w:szCs w:val="30"/>
        </w:rPr>
        <w:lastRenderedPageBreak/>
        <w:t>附件3</w:t>
      </w:r>
    </w:p>
    <w:p w:rsidR="00063D82" w:rsidRPr="009465B4" w:rsidRDefault="00063D82" w:rsidP="00063D82">
      <w:pPr>
        <w:widowControl/>
        <w:spacing w:line="540" w:lineRule="exact"/>
        <w:rPr>
          <w:rFonts w:ascii="仿宋_GB2312" w:eastAsia="仿宋_GB2312" w:hint="eastAsia"/>
          <w:b/>
          <w:sz w:val="30"/>
          <w:szCs w:val="30"/>
        </w:rPr>
      </w:pPr>
    </w:p>
    <w:p w:rsidR="00063D82" w:rsidRPr="00BA580D" w:rsidRDefault="00063D82" w:rsidP="00063D82">
      <w:pPr>
        <w:widowControl/>
        <w:spacing w:line="540" w:lineRule="exact"/>
        <w:jc w:val="center"/>
        <w:rPr>
          <w:rFonts w:ascii="黑体" w:eastAsia="黑体" w:hint="eastAsia"/>
          <w:b/>
          <w:sz w:val="42"/>
          <w:szCs w:val="42"/>
        </w:rPr>
      </w:pPr>
      <w:bookmarkStart w:id="2" w:name="_Ref385357584"/>
      <w:r w:rsidRPr="00BA580D">
        <w:rPr>
          <w:rFonts w:ascii="黑体" w:eastAsia="黑体" w:hint="eastAsia"/>
          <w:b/>
          <w:sz w:val="42"/>
          <w:szCs w:val="42"/>
        </w:rPr>
        <w:t>证实储量未来现金流量表</w:t>
      </w:r>
      <w:bookmarkEnd w:id="2"/>
    </w:p>
    <w:tbl>
      <w:tblPr>
        <w:tblW w:w="5224"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0"/>
        <w:gridCol w:w="672"/>
        <w:gridCol w:w="674"/>
        <w:gridCol w:w="672"/>
        <w:gridCol w:w="679"/>
        <w:gridCol w:w="672"/>
        <w:gridCol w:w="674"/>
        <w:gridCol w:w="672"/>
        <w:gridCol w:w="675"/>
      </w:tblGrid>
      <w:tr w:rsidR="00063D82" w:rsidRPr="009465B4" w:rsidTr="006064A4">
        <w:trPr>
          <w:trHeight w:val="312"/>
        </w:trPr>
        <w:tc>
          <w:tcPr>
            <w:tcW w:w="1976" w:type="pct"/>
            <w:vMerge w:val="restar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1513" w:type="pct"/>
            <w:gridSpan w:val="4"/>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w:t>
            </w:r>
          </w:p>
        </w:tc>
        <w:tc>
          <w:tcPr>
            <w:tcW w:w="1512" w:type="pct"/>
            <w:gridSpan w:val="4"/>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报告年-1</w:t>
            </w:r>
          </w:p>
        </w:tc>
      </w:tr>
      <w:tr w:rsidR="00063D82" w:rsidRPr="009465B4" w:rsidTr="006064A4">
        <w:trPr>
          <w:trHeight w:val="312"/>
        </w:trPr>
        <w:tc>
          <w:tcPr>
            <w:tcW w:w="1976" w:type="pct"/>
            <w:vMerge/>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合并实体：</w:t>
            </w:r>
          </w:p>
        </w:tc>
        <w:tc>
          <w:tcPr>
            <w:tcW w:w="3024" w:type="pct"/>
            <w:gridSpan w:val="8"/>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未来现金流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未来生产成本</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开发成本</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未贴现未来净现金流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现金流的估算时间贴现（10%）</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贴现未来净现金流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权益法核算：</w:t>
            </w:r>
          </w:p>
        </w:tc>
        <w:tc>
          <w:tcPr>
            <w:tcW w:w="3024" w:type="pct"/>
            <w:gridSpan w:val="8"/>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未来现金流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未来生产成本</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开发成本</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未贴现未来净现金流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现金流的估算时间贴现（10%）</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贴现未来净现金流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1976"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总贴现未来净现金流</w:t>
            </w: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8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7"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378"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bl>
    <w:p w:rsidR="00063D82" w:rsidRPr="009465B4" w:rsidRDefault="00063D82" w:rsidP="00063D82">
      <w:pPr>
        <w:ind w:firstLine="482"/>
        <w:rPr>
          <w:rFonts w:ascii="仿宋_GB2312" w:eastAsia="仿宋_GB2312" w:hAnsi="黑体" w:hint="eastAsia"/>
          <w:sz w:val="24"/>
        </w:rPr>
      </w:pPr>
    </w:p>
    <w:p w:rsidR="00063D82" w:rsidRDefault="00063D82" w:rsidP="00063D82">
      <w:pPr>
        <w:widowControl/>
        <w:spacing w:line="540" w:lineRule="exact"/>
        <w:rPr>
          <w:rFonts w:ascii="仿宋_GB2312" w:eastAsia="仿宋_GB2312" w:hint="eastAsia"/>
          <w:b/>
          <w:sz w:val="30"/>
          <w:szCs w:val="30"/>
        </w:rPr>
      </w:pPr>
      <w:r w:rsidRPr="009465B4">
        <w:rPr>
          <w:rFonts w:ascii="仿宋_GB2312" w:eastAsia="仿宋_GB2312" w:hAnsi="黑体" w:hint="eastAsia"/>
          <w:sz w:val="24"/>
        </w:rPr>
        <w:br w:type="page"/>
      </w:r>
      <w:r w:rsidRPr="009465B4">
        <w:rPr>
          <w:rFonts w:ascii="仿宋_GB2312" w:eastAsia="仿宋_GB2312" w:hint="eastAsia"/>
          <w:b/>
          <w:sz w:val="30"/>
          <w:szCs w:val="30"/>
        </w:rPr>
        <w:lastRenderedPageBreak/>
        <w:t>附件4</w:t>
      </w:r>
    </w:p>
    <w:p w:rsidR="00063D82" w:rsidRPr="009465B4" w:rsidRDefault="00063D82" w:rsidP="00063D82">
      <w:pPr>
        <w:widowControl/>
        <w:spacing w:line="540" w:lineRule="exact"/>
        <w:rPr>
          <w:rFonts w:ascii="仿宋_GB2312" w:eastAsia="仿宋_GB2312" w:hint="eastAsia"/>
          <w:b/>
          <w:sz w:val="30"/>
          <w:szCs w:val="30"/>
        </w:rPr>
      </w:pPr>
    </w:p>
    <w:p w:rsidR="00063D82" w:rsidRPr="00BA580D" w:rsidRDefault="00063D82" w:rsidP="00063D82">
      <w:pPr>
        <w:widowControl/>
        <w:spacing w:line="540" w:lineRule="exact"/>
        <w:jc w:val="center"/>
        <w:rPr>
          <w:rFonts w:ascii="黑体" w:eastAsia="黑体" w:hint="eastAsia"/>
          <w:b/>
          <w:sz w:val="42"/>
          <w:szCs w:val="42"/>
        </w:rPr>
      </w:pPr>
      <w:bookmarkStart w:id="3" w:name="_Ref386213714"/>
      <w:r w:rsidRPr="00BA580D">
        <w:rPr>
          <w:rFonts w:ascii="黑体" w:eastAsia="黑体" w:hint="eastAsia"/>
          <w:b/>
          <w:sz w:val="42"/>
          <w:szCs w:val="42"/>
        </w:rPr>
        <w:t>贴现未来净现金流变化表</w:t>
      </w:r>
      <w:bookmarkEnd w:id="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882"/>
        <w:gridCol w:w="1039"/>
        <w:gridCol w:w="726"/>
        <w:gridCol w:w="883"/>
        <w:gridCol w:w="1091"/>
        <w:gridCol w:w="674"/>
      </w:tblGrid>
      <w:tr w:rsidR="00063D82" w:rsidRPr="009465B4" w:rsidTr="006064A4">
        <w:tc>
          <w:tcPr>
            <w:tcW w:w="3227" w:type="dxa"/>
            <w:vMerge w:val="restart"/>
            <w:shd w:val="clear" w:color="auto" w:fill="auto"/>
          </w:tcPr>
          <w:p w:rsidR="00063D82" w:rsidRPr="009465B4" w:rsidRDefault="00063D82" w:rsidP="006064A4">
            <w:pPr>
              <w:rPr>
                <w:rFonts w:ascii="仿宋_GB2312" w:eastAsia="仿宋_GB2312" w:hAnsi="仿宋" w:hint="eastAsia"/>
                <w:sz w:val="24"/>
              </w:rPr>
            </w:pPr>
          </w:p>
        </w:tc>
        <w:tc>
          <w:tcPr>
            <w:tcW w:w="2647" w:type="dxa"/>
            <w:gridSpan w:val="3"/>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w:t>
            </w:r>
          </w:p>
        </w:tc>
        <w:tc>
          <w:tcPr>
            <w:tcW w:w="2648" w:type="dxa"/>
            <w:gridSpan w:val="3"/>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报告年-1</w:t>
            </w:r>
          </w:p>
        </w:tc>
      </w:tr>
      <w:tr w:rsidR="00063D82" w:rsidRPr="009465B4" w:rsidTr="006064A4">
        <w:tc>
          <w:tcPr>
            <w:tcW w:w="3227" w:type="dxa"/>
            <w:vMerge/>
            <w:shd w:val="clear" w:color="auto" w:fill="auto"/>
          </w:tcPr>
          <w:p w:rsidR="00063D82" w:rsidRPr="009465B4" w:rsidRDefault="00063D82" w:rsidP="006064A4">
            <w:pPr>
              <w:rPr>
                <w:rFonts w:ascii="仿宋_GB2312" w:eastAsia="仿宋_GB2312" w:hAnsi="仿宋" w:hint="eastAsia"/>
                <w:sz w:val="24"/>
              </w:rPr>
            </w:pPr>
          </w:p>
        </w:tc>
        <w:tc>
          <w:tcPr>
            <w:tcW w:w="882"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合并</w:t>
            </w:r>
          </w:p>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实体</w:t>
            </w:r>
          </w:p>
        </w:tc>
        <w:tc>
          <w:tcPr>
            <w:tcW w:w="1039"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权益法核算</w:t>
            </w:r>
          </w:p>
        </w:tc>
        <w:tc>
          <w:tcPr>
            <w:tcW w:w="726"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883"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合并</w:t>
            </w:r>
          </w:p>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实体</w:t>
            </w:r>
          </w:p>
        </w:tc>
        <w:tc>
          <w:tcPr>
            <w:tcW w:w="1091"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权益法核算</w:t>
            </w:r>
          </w:p>
        </w:tc>
        <w:tc>
          <w:tcPr>
            <w:tcW w:w="674" w:type="dxa"/>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价格和生产成本变动</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未来开发成本估值变动</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当期所产油气的销售/转让（扣除生产成本）</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扩边、新发现和提高采收率（扣除相关成本）</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买卖原地矿产</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数量估值修订</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本期发生的以前的开发成本估算</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贴现增加</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所得税变化</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其他</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3227" w:type="dxa"/>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年度变化净值</w:t>
            </w:r>
          </w:p>
        </w:tc>
        <w:tc>
          <w:tcPr>
            <w:tcW w:w="882" w:type="dxa"/>
            <w:shd w:val="clear" w:color="auto" w:fill="auto"/>
          </w:tcPr>
          <w:p w:rsidR="00063D82" w:rsidRPr="009465B4" w:rsidRDefault="00063D82" w:rsidP="006064A4">
            <w:pPr>
              <w:rPr>
                <w:rFonts w:ascii="仿宋_GB2312" w:eastAsia="仿宋_GB2312" w:hAnsi="仿宋" w:hint="eastAsia"/>
                <w:sz w:val="24"/>
              </w:rPr>
            </w:pPr>
          </w:p>
        </w:tc>
        <w:tc>
          <w:tcPr>
            <w:tcW w:w="1039" w:type="dxa"/>
            <w:shd w:val="clear" w:color="auto" w:fill="auto"/>
          </w:tcPr>
          <w:p w:rsidR="00063D82" w:rsidRPr="009465B4" w:rsidRDefault="00063D82" w:rsidP="006064A4">
            <w:pPr>
              <w:rPr>
                <w:rFonts w:ascii="仿宋_GB2312" w:eastAsia="仿宋_GB2312" w:hAnsi="仿宋" w:hint="eastAsia"/>
                <w:sz w:val="24"/>
              </w:rPr>
            </w:pPr>
          </w:p>
        </w:tc>
        <w:tc>
          <w:tcPr>
            <w:tcW w:w="726" w:type="dxa"/>
            <w:shd w:val="clear" w:color="auto" w:fill="auto"/>
          </w:tcPr>
          <w:p w:rsidR="00063D82" w:rsidRPr="009465B4" w:rsidRDefault="00063D82" w:rsidP="006064A4">
            <w:pPr>
              <w:rPr>
                <w:rFonts w:ascii="仿宋_GB2312" w:eastAsia="仿宋_GB2312" w:hAnsi="仿宋" w:hint="eastAsia"/>
                <w:sz w:val="24"/>
              </w:rPr>
            </w:pPr>
          </w:p>
        </w:tc>
        <w:tc>
          <w:tcPr>
            <w:tcW w:w="883" w:type="dxa"/>
            <w:shd w:val="clear" w:color="auto" w:fill="auto"/>
          </w:tcPr>
          <w:p w:rsidR="00063D82" w:rsidRPr="009465B4" w:rsidRDefault="00063D82" w:rsidP="006064A4">
            <w:pPr>
              <w:rPr>
                <w:rFonts w:ascii="仿宋_GB2312" w:eastAsia="仿宋_GB2312" w:hAnsi="仿宋" w:hint="eastAsia"/>
                <w:sz w:val="24"/>
              </w:rPr>
            </w:pPr>
          </w:p>
        </w:tc>
        <w:tc>
          <w:tcPr>
            <w:tcW w:w="1091" w:type="dxa"/>
            <w:shd w:val="clear" w:color="auto" w:fill="auto"/>
          </w:tcPr>
          <w:p w:rsidR="00063D82" w:rsidRPr="009465B4" w:rsidRDefault="00063D82" w:rsidP="006064A4">
            <w:pPr>
              <w:rPr>
                <w:rFonts w:ascii="仿宋_GB2312" w:eastAsia="仿宋_GB2312" w:hAnsi="仿宋" w:hint="eastAsia"/>
                <w:sz w:val="24"/>
              </w:rPr>
            </w:pPr>
          </w:p>
        </w:tc>
        <w:tc>
          <w:tcPr>
            <w:tcW w:w="674" w:type="dxa"/>
            <w:shd w:val="clear" w:color="auto" w:fill="auto"/>
          </w:tcPr>
          <w:p w:rsidR="00063D82" w:rsidRPr="009465B4" w:rsidRDefault="00063D82" w:rsidP="006064A4">
            <w:pPr>
              <w:rPr>
                <w:rFonts w:ascii="仿宋_GB2312" w:eastAsia="仿宋_GB2312" w:hAnsi="仿宋" w:hint="eastAsia"/>
                <w:sz w:val="24"/>
              </w:rPr>
            </w:pPr>
          </w:p>
        </w:tc>
      </w:tr>
    </w:tbl>
    <w:p w:rsidR="00063D82" w:rsidRPr="009465B4" w:rsidRDefault="00063D82" w:rsidP="00063D82">
      <w:pPr>
        <w:ind w:firstLine="482"/>
        <w:rPr>
          <w:rFonts w:ascii="仿宋_GB2312" w:eastAsia="仿宋_GB2312" w:hAnsi="黑体" w:hint="eastAsia"/>
          <w:sz w:val="24"/>
        </w:rPr>
      </w:pPr>
    </w:p>
    <w:p w:rsidR="00063D82" w:rsidRPr="009465B4" w:rsidRDefault="00063D82" w:rsidP="00063D82">
      <w:pPr>
        <w:ind w:firstLine="482"/>
        <w:rPr>
          <w:rFonts w:ascii="仿宋_GB2312" w:eastAsia="仿宋_GB2312" w:hAnsi="黑体" w:hint="eastAsia"/>
          <w:sz w:val="24"/>
        </w:rPr>
      </w:pPr>
    </w:p>
    <w:p w:rsidR="00063D82" w:rsidRDefault="00063D82" w:rsidP="00063D82">
      <w:pPr>
        <w:widowControl/>
        <w:spacing w:line="540" w:lineRule="exact"/>
        <w:rPr>
          <w:rFonts w:ascii="仿宋_GB2312" w:eastAsia="仿宋_GB2312" w:hint="eastAsia"/>
          <w:b/>
          <w:sz w:val="30"/>
          <w:szCs w:val="30"/>
        </w:rPr>
      </w:pPr>
      <w:r w:rsidRPr="009465B4">
        <w:rPr>
          <w:rFonts w:ascii="仿宋_GB2312" w:eastAsia="仿宋_GB2312" w:hAnsi="黑体" w:hint="eastAsia"/>
          <w:sz w:val="24"/>
        </w:rPr>
        <w:br w:type="page"/>
      </w:r>
      <w:r w:rsidRPr="009465B4">
        <w:rPr>
          <w:rFonts w:ascii="仿宋_GB2312" w:eastAsia="仿宋_GB2312" w:hint="eastAsia"/>
          <w:b/>
          <w:sz w:val="30"/>
          <w:szCs w:val="30"/>
        </w:rPr>
        <w:lastRenderedPageBreak/>
        <w:t>附件5</w:t>
      </w:r>
    </w:p>
    <w:p w:rsidR="00063D82" w:rsidRPr="009465B4" w:rsidRDefault="00063D82" w:rsidP="00063D82">
      <w:pPr>
        <w:widowControl/>
        <w:spacing w:line="540" w:lineRule="exact"/>
        <w:rPr>
          <w:rFonts w:ascii="仿宋_GB2312" w:eastAsia="仿宋_GB2312" w:hint="eastAsia"/>
          <w:b/>
          <w:sz w:val="30"/>
          <w:szCs w:val="30"/>
        </w:rPr>
      </w:pPr>
    </w:p>
    <w:p w:rsidR="00063D82" w:rsidRPr="00BA580D" w:rsidRDefault="00063D82" w:rsidP="00063D82">
      <w:pPr>
        <w:widowControl/>
        <w:spacing w:line="540" w:lineRule="exact"/>
        <w:jc w:val="center"/>
        <w:rPr>
          <w:rFonts w:ascii="黑体" w:eastAsia="黑体" w:hint="eastAsia"/>
          <w:b/>
          <w:sz w:val="42"/>
          <w:szCs w:val="42"/>
        </w:rPr>
      </w:pPr>
      <w:bookmarkStart w:id="4" w:name="_Ref385597029"/>
      <w:r w:rsidRPr="00BA580D">
        <w:rPr>
          <w:rFonts w:ascii="黑体" w:eastAsia="黑体" w:hint="eastAsia"/>
          <w:b/>
          <w:sz w:val="42"/>
          <w:szCs w:val="42"/>
        </w:rPr>
        <w:t>历史（勘探井或开发井）钻井表</w:t>
      </w:r>
      <w:bookmarkEnd w:id="4"/>
    </w:p>
    <w:tbl>
      <w:tblPr>
        <w:tblW w:w="5148"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3"/>
        <w:gridCol w:w="806"/>
        <w:gridCol w:w="811"/>
        <w:gridCol w:w="808"/>
        <w:gridCol w:w="808"/>
        <w:gridCol w:w="806"/>
        <w:gridCol w:w="810"/>
        <w:gridCol w:w="806"/>
        <w:gridCol w:w="808"/>
        <w:gridCol w:w="804"/>
      </w:tblGrid>
      <w:tr w:rsidR="00063D82" w:rsidRPr="009465B4" w:rsidTr="006064A4">
        <w:tc>
          <w:tcPr>
            <w:tcW w:w="862" w:type="pct"/>
            <w:vMerge w:val="restar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年度与区域</w:t>
            </w:r>
          </w:p>
        </w:tc>
        <w:tc>
          <w:tcPr>
            <w:tcW w:w="921"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总井数</w:t>
            </w:r>
          </w:p>
        </w:tc>
        <w:tc>
          <w:tcPr>
            <w:tcW w:w="920"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净井数</w:t>
            </w:r>
          </w:p>
        </w:tc>
        <w:tc>
          <w:tcPr>
            <w:tcW w:w="920"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生产井数</w:t>
            </w:r>
          </w:p>
        </w:tc>
        <w:tc>
          <w:tcPr>
            <w:tcW w:w="919"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干井数</w:t>
            </w:r>
          </w:p>
        </w:tc>
        <w:tc>
          <w:tcPr>
            <w:tcW w:w="459" w:type="pct"/>
            <w:vMerge w:val="restar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备注</w:t>
            </w:r>
          </w:p>
        </w:tc>
      </w:tr>
      <w:tr w:rsidR="00063D82" w:rsidRPr="009465B4" w:rsidTr="006064A4">
        <w:tc>
          <w:tcPr>
            <w:tcW w:w="862" w:type="pct"/>
            <w:vMerge/>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勘探井</w:t>
            </w: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开发井</w:t>
            </w: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勘探井</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开发井</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勘探井</w:t>
            </w: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开发井</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勘探井</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开发井</w:t>
            </w:r>
          </w:p>
        </w:tc>
        <w:tc>
          <w:tcPr>
            <w:tcW w:w="459" w:type="pct"/>
            <w:vMerge/>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报告年-1</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r w:rsidR="00063D82" w:rsidRPr="009465B4" w:rsidTr="006064A4">
        <w:tc>
          <w:tcPr>
            <w:tcW w:w="862"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2"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60"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59" w:type="pct"/>
            <w:shd w:val="clear" w:color="auto" w:fill="auto"/>
            <w:vAlign w:val="center"/>
          </w:tcPr>
          <w:p w:rsidR="00063D82" w:rsidRPr="009465B4" w:rsidRDefault="00063D82" w:rsidP="006064A4">
            <w:pPr>
              <w:jc w:val="center"/>
              <w:rPr>
                <w:rFonts w:ascii="仿宋_GB2312" w:eastAsia="仿宋_GB2312" w:hAnsi="仿宋" w:hint="eastAsia"/>
                <w:sz w:val="24"/>
              </w:rPr>
            </w:pPr>
          </w:p>
        </w:tc>
      </w:tr>
    </w:tbl>
    <w:p w:rsidR="00063D82" w:rsidRPr="009465B4" w:rsidRDefault="00063D82" w:rsidP="00063D82">
      <w:pPr>
        <w:ind w:firstLine="482"/>
        <w:rPr>
          <w:rFonts w:ascii="仿宋_GB2312" w:eastAsia="仿宋_GB2312" w:hAnsi="仿宋" w:hint="eastAsia"/>
          <w:sz w:val="24"/>
        </w:rPr>
      </w:pPr>
    </w:p>
    <w:p w:rsidR="00063D82" w:rsidRDefault="00063D82" w:rsidP="00063D82">
      <w:pPr>
        <w:widowControl/>
        <w:spacing w:line="540" w:lineRule="exact"/>
        <w:rPr>
          <w:rFonts w:ascii="仿宋_GB2312" w:eastAsia="仿宋_GB2312" w:hint="eastAsia"/>
          <w:b/>
          <w:sz w:val="30"/>
          <w:szCs w:val="30"/>
        </w:rPr>
      </w:pPr>
      <w:r w:rsidRPr="009465B4">
        <w:rPr>
          <w:rFonts w:ascii="仿宋_GB2312" w:eastAsia="仿宋_GB2312" w:hAnsi="仿宋" w:hint="eastAsia"/>
          <w:sz w:val="24"/>
        </w:rPr>
        <w:br w:type="page"/>
      </w:r>
      <w:r w:rsidRPr="009465B4">
        <w:rPr>
          <w:rFonts w:ascii="仿宋_GB2312" w:eastAsia="仿宋_GB2312" w:hint="eastAsia"/>
          <w:b/>
          <w:sz w:val="30"/>
          <w:szCs w:val="30"/>
        </w:rPr>
        <w:lastRenderedPageBreak/>
        <w:t>附件6</w:t>
      </w:r>
    </w:p>
    <w:p w:rsidR="00063D82" w:rsidRPr="009465B4" w:rsidRDefault="00063D82" w:rsidP="00063D82">
      <w:pPr>
        <w:widowControl/>
        <w:spacing w:line="540" w:lineRule="exact"/>
        <w:rPr>
          <w:rFonts w:ascii="仿宋_GB2312" w:eastAsia="仿宋_GB2312" w:hint="eastAsia"/>
          <w:b/>
          <w:sz w:val="30"/>
          <w:szCs w:val="30"/>
        </w:rPr>
      </w:pPr>
    </w:p>
    <w:p w:rsidR="00063D82" w:rsidRPr="009465B4" w:rsidRDefault="00063D82" w:rsidP="00063D82">
      <w:pPr>
        <w:widowControl/>
        <w:spacing w:line="540" w:lineRule="exact"/>
        <w:jc w:val="center"/>
        <w:rPr>
          <w:rFonts w:ascii="黑体" w:eastAsia="黑体" w:hint="eastAsia"/>
          <w:b/>
          <w:sz w:val="42"/>
          <w:szCs w:val="42"/>
        </w:rPr>
      </w:pPr>
      <w:bookmarkStart w:id="5" w:name="_Ref386218423"/>
      <w:r w:rsidRPr="009465B4">
        <w:rPr>
          <w:rFonts w:ascii="黑体" w:eastAsia="黑体" w:hint="eastAsia"/>
          <w:b/>
          <w:sz w:val="42"/>
          <w:szCs w:val="42"/>
        </w:rPr>
        <w:t>油气经营业绩表</w:t>
      </w:r>
      <w:bookmarkEnd w:id="5"/>
    </w:p>
    <w:tbl>
      <w:tblPr>
        <w:tblW w:w="5000" w:type="pct"/>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80"/>
        <w:gridCol w:w="691"/>
        <w:gridCol w:w="691"/>
        <w:gridCol w:w="691"/>
        <w:gridCol w:w="136"/>
        <w:gridCol w:w="563"/>
        <w:gridCol w:w="691"/>
        <w:gridCol w:w="691"/>
        <w:gridCol w:w="691"/>
        <w:gridCol w:w="140"/>
        <w:gridCol w:w="563"/>
      </w:tblGrid>
      <w:tr w:rsidR="00063D82" w:rsidRPr="009465B4" w:rsidTr="006064A4">
        <w:trPr>
          <w:trHeight w:val="284"/>
          <w:jc w:val="center"/>
        </w:trPr>
        <w:tc>
          <w:tcPr>
            <w:tcW w:w="1748" w:type="pct"/>
            <w:vMerge w:val="restart"/>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1624" w:type="pct"/>
            <w:gridSpan w:val="5"/>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w:t>
            </w:r>
          </w:p>
        </w:tc>
        <w:tc>
          <w:tcPr>
            <w:tcW w:w="1628" w:type="pct"/>
            <w:gridSpan w:val="5"/>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报告年-1</w:t>
            </w:r>
          </w:p>
        </w:tc>
      </w:tr>
      <w:tr w:rsidR="00063D82" w:rsidRPr="009465B4" w:rsidTr="006064A4">
        <w:trPr>
          <w:trHeight w:val="284"/>
          <w:jc w:val="center"/>
        </w:trPr>
        <w:tc>
          <w:tcPr>
            <w:tcW w:w="1748" w:type="pct"/>
            <w:vMerge/>
            <w:shd w:val="clear" w:color="auto" w:fill="auto"/>
            <w:vAlign w:val="center"/>
          </w:tcPr>
          <w:p w:rsidR="00063D82" w:rsidRPr="009465B4" w:rsidRDefault="00063D82" w:rsidP="006064A4">
            <w:pPr>
              <w:jc w:val="cente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405"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485"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30"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c>
          <w:tcPr>
            <w:tcW w:w="405"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405"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487" w:type="pct"/>
            <w:gridSpan w:val="2"/>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30" w:type="pct"/>
            <w:shd w:val="clear" w:color="auto" w:fill="auto"/>
            <w:vAlign w:val="center"/>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合并实体：</w:t>
            </w:r>
          </w:p>
        </w:tc>
        <w:tc>
          <w:tcPr>
            <w:tcW w:w="3252" w:type="pct"/>
            <w:gridSpan w:val="10"/>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收入</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销售</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转让</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小计</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生产成本</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勘探支出</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折旧/折耗/摊销/减值亏损</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所得税以外税费</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税前利润</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所得税</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税后利润</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权益法核算：</w:t>
            </w:r>
          </w:p>
        </w:tc>
        <w:tc>
          <w:tcPr>
            <w:tcW w:w="3252" w:type="pct"/>
            <w:gridSpan w:val="10"/>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收入</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销售</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转让</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lastRenderedPageBreak/>
              <w:t>小计</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生产成本</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勘探支出</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折旧/折耗/摊销/减值亏损</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所得税以外税费</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税前利润</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所得税</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税后利润</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r w:rsidR="00063D82" w:rsidRPr="009465B4" w:rsidTr="006064A4">
        <w:trPr>
          <w:trHeight w:val="284"/>
          <w:jc w:val="center"/>
        </w:trPr>
        <w:tc>
          <w:tcPr>
            <w:tcW w:w="1748" w:type="pct"/>
            <w:shd w:val="clear" w:color="auto" w:fill="auto"/>
            <w:vAlign w:val="center"/>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公司利润总额</w:t>
            </w: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0" w:type="pct"/>
            <w:gridSpan w:val="2"/>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05" w:type="pct"/>
            <w:shd w:val="clear" w:color="auto" w:fill="auto"/>
            <w:vAlign w:val="center"/>
          </w:tcPr>
          <w:p w:rsidR="00063D82" w:rsidRPr="009465B4" w:rsidRDefault="00063D82" w:rsidP="006064A4">
            <w:pPr>
              <w:rPr>
                <w:rFonts w:ascii="仿宋_GB2312" w:eastAsia="仿宋_GB2312" w:hAnsi="仿宋" w:hint="eastAsia"/>
                <w:sz w:val="24"/>
              </w:rPr>
            </w:pPr>
          </w:p>
        </w:tc>
        <w:tc>
          <w:tcPr>
            <w:tcW w:w="412" w:type="pct"/>
            <w:gridSpan w:val="2"/>
            <w:shd w:val="clear" w:color="auto" w:fill="auto"/>
            <w:vAlign w:val="center"/>
          </w:tcPr>
          <w:p w:rsidR="00063D82" w:rsidRPr="009465B4" w:rsidRDefault="00063D82" w:rsidP="006064A4">
            <w:pPr>
              <w:rPr>
                <w:rFonts w:ascii="仿宋_GB2312" w:eastAsia="仿宋_GB2312" w:hAnsi="仿宋" w:hint="eastAsia"/>
                <w:sz w:val="24"/>
              </w:rPr>
            </w:pPr>
          </w:p>
        </w:tc>
      </w:tr>
    </w:tbl>
    <w:p w:rsidR="00063D82" w:rsidRPr="009465B4" w:rsidRDefault="00063D82" w:rsidP="00063D82">
      <w:pPr>
        <w:ind w:firstLine="482"/>
        <w:rPr>
          <w:rFonts w:ascii="仿宋_GB2312" w:eastAsia="仿宋_GB2312" w:hAnsi="宋体" w:hint="eastAsia"/>
          <w:b/>
          <w:sz w:val="24"/>
        </w:rPr>
      </w:pPr>
    </w:p>
    <w:p w:rsidR="00063D82" w:rsidRDefault="00063D82" w:rsidP="00063D82">
      <w:pPr>
        <w:widowControl/>
        <w:spacing w:line="540" w:lineRule="exact"/>
        <w:rPr>
          <w:rFonts w:ascii="仿宋_GB2312" w:eastAsia="仿宋_GB2312" w:hint="eastAsia"/>
          <w:b/>
          <w:sz w:val="30"/>
          <w:szCs w:val="30"/>
        </w:rPr>
      </w:pPr>
      <w:r w:rsidRPr="009465B4">
        <w:rPr>
          <w:rFonts w:ascii="仿宋_GB2312" w:eastAsia="仿宋_GB2312" w:hAnsi="宋体" w:hint="eastAsia"/>
          <w:b/>
          <w:sz w:val="24"/>
        </w:rPr>
        <w:br w:type="page"/>
      </w:r>
      <w:r w:rsidRPr="009465B4">
        <w:rPr>
          <w:rFonts w:ascii="仿宋_GB2312" w:eastAsia="仿宋_GB2312" w:hint="eastAsia"/>
          <w:b/>
          <w:sz w:val="30"/>
          <w:szCs w:val="30"/>
        </w:rPr>
        <w:lastRenderedPageBreak/>
        <w:t>附件7</w:t>
      </w:r>
    </w:p>
    <w:p w:rsidR="00063D82" w:rsidRPr="009465B4" w:rsidRDefault="00063D82" w:rsidP="00063D82">
      <w:pPr>
        <w:widowControl/>
        <w:spacing w:line="540" w:lineRule="exact"/>
        <w:rPr>
          <w:rFonts w:ascii="仿宋_GB2312" w:eastAsia="仿宋_GB2312" w:hint="eastAsia"/>
          <w:b/>
          <w:sz w:val="30"/>
          <w:szCs w:val="30"/>
        </w:rPr>
      </w:pPr>
    </w:p>
    <w:p w:rsidR="00063D82" w:rsidRPr="009465B4" w:rsidRDefault="00063D82" w:rsidP="00063D82">
      <w:pPr>
        <w:widowControl/>
        <w:spacing w:line="540" w:lineRule="exact"/>
        <w:jc w:val="center"/>
        <w:rPr>
          <w:rFonts w:ascii="黑体" w:eastAsia="黑体" w:hint="eastAsia"/>
          <w:b/>
          <w:sz w:val="42"/>
          <w:szCs w:val="42"/>
        </w:rPr>
      </w:pPr>
      <w:r w:rsidRPr="009465B4">
        <w:rPr>
          <w:rFonts w:ascii="黑体" w:eastAsia="黑体" w:hint="eastAsia"/>
          <w:b/>
          <w:sz w:val="42"/>
          <w:szCs w:val="42"/>
        </w:rPr>
        <w:t>油气生产活动相关资本</w:t>
      </w:r>
      <w:proofErr w:type="gramStart"/>
      <w:r w:rsidRPr="009465B4">
        <w:rPr>
          <w:rFonts w:ascii="黑体" w:eastAsia="黑体" w:hint="eastAsia"/>
          <w:b/>
          <w:sz w:val="42"/>
          <w:szCs w:val="42"/>
        </w:rPr>
        <w:t>化成本表</w:t>
      </w:r>
      <w:proofErr w:type="gramEnd"/>
    </w:p>
    <w:tbl>
      <w:tblPr>
        <w:tblW w:w="5000"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13"/>
        <w:gridCol w:w="590"/>
        <w:gridCol w:w="590"/>
        <w:gridCol w:w="590"/>
        <w:gridCol w:w="590"/>
        <w:gridCol w:w="590"/>
        <w:gridCol w:w="590"/>
        <w:gridCol w:w="590"/>
        <w:gridCol w:w="585"/>
      </w:tblGrid>
      <w:tr w:rsidR="00063D82" w:rsidRPr="009465B4" w:rsidTr="006064A4">
        <w:trPr>
          <w:trHeight w:val="312"/>
        </w:trPr>
        <w:tc>
          <w:tcPr>
            <w:tcW w:w="2235" w:type="pct"/>
            <w:vMerge w:val="restart"/>
            <w:shd w:val="clear" w:color="auto" w:fill="auto"/>
          </w:tcPr>
          <w:p w:rsidR="00063D82" w:rsidRPr="009465B4" w:rsidRDefault="00063D82" w:rsidP="006064A4">
            <w:pPr>
              <w:rPr>
                <w:rFonts w:ascii="仿宋_GB2312" w:eastAsia="仿宋_GB2312" w:hAnsi="仿宋" w:hint="eastAsia"/>
                <w:sz w:val="24"/>
              </w:rPr>
            </w:pPr>
          </w:p>
        </w:tc>
        <w:tc>
          <w:tcPr>
            <w:tcW w:w="1383" w:type="pct"/>
            <w:gridSpan w:val="4"/>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w:t>
            </w:r>
          </w:p>
        </w:tc>
        <w:tc>
          <w:tcPr>
            <w:tcW w:w="1382" w:type="pct"/>
            <w:gridSpan w:val="4"/>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报告年-1</w:t>
            </w:r>
          </w:p>
        </w:tc>
      </w:tr>
      <w:tr w:rsidR="00063D82" w:rsidRPr="009465B4" w:rsidTr="006064A4">
        <w:trPr>
          <w:trHeight w:val="312"/>
        </w:trPr>
        <w:tc>
          <w:tcPr>
            <w:tcW w:w="2235" w:type="pct"/>
            <w:vMerge/>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总计</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中国</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区域2</w:t>
            </w:r>
          </w:p>
        </w:tc>
        <w:tc>
          <w:tcPr>
            <w:tcW w:w="346" w:type="pct"/>
            <w:shd w:val="clear" w:color="auto" w:fill="auto"/>
          </w:tcPr>
          <w:p w:rsidR="00063D82" w:rsidRPr="009465B4" w:rsidRDefault="00063D82" w:rsidP="006064A4">
            <w:pPr>
              <w:jc w:val="center"/>
              <w:rPr>
                <w:rFonts w:ascii="仿宋_GB2312" w:eastAsia="仿宋_GB2312" w:hAnsi="仿宋" w:hint="eastAsia"/>
                <w:sz w:val="24"/>
              </w:rPr>
            </w:pPr>
            <w:r w:rsidRPr="009465B4">
              <w:rPr>
                <w:rFonts w:ascii="仿宋_GB2312" w:eastAsia="仿宋_GB2312" w:hAnsi="仿宋" w:hint="eastAsia"/>
                <w:sz w:val="24"/>
              </w:rPr>
              <w:t>...</w:t>
            </w: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物业成本、油气井及相关设备成本或其他开采方式所需设备</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辅助设备和设施成本</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 xml:space="preserve">未完成的油气井、设备和设施  </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总资本</w:t>
            </w:r>
            <w:proofErr w:type="gramStart"/>
            <w:r w:rsidRPr="009465B4">
              <w:rPr>
                <w:rFonts w:ascii="仿宋_GB2312" w:eastAsia="仿宋_GB2312" w:hAnsi="仿宋" w:hint="eastAsia"/>
                <w:sz w:val="24"/>
              </w:rPr>
              <w:t>化成本</w:t>
            </w:r>
            <w:proofErr w:type="gramEnd"/>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累计折旧、折耗、摊销、减值亏损</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净资本</w:t>
            </w:r>
            <w:proofErr w:type="gramStart"/>
            <w:r w:rsidRPr="009465B4">
              <w:rPr>
                <w:rFonts w:ascii="仿宋_GB2312" w:eastAsia="仿宋_GB2312" w:hAnsi="仿宋" w:hint="eastAsia"/>
                <w:sz w:val="24"/>
              </w:rPr>
              <w:t>化成本</w:t>
            </w:r>
            <w:proofErr w:type="gramEnd"/>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按权益法核算投资，被投资者净资本</w:t>
            </w:r>
            <w:proofErr w:type="gramStart"/>
            <w:r w:rsidRPr="009465B4">
              <w:rPr>
                <w:rFonts w:ascii="仿宋_GB2312" w:eastAsia="仿宋_GB2312" w:hAnsi="仿宋" w:hint="eastAsia"/>
                <w:sz w:val="24"/>
              </w:rPr>
              <w:t>化成本</w:t>
            </w:r>
            <w:proofErr w:type="gramEnd"/>
            <w:r w:rsidRPr="009465B4">
              <w:rPr>
                <w:rFonts w:ascii="仿宋_GB2312" w:eastAsia="仿宋_GB2312" w:hAnsi="仿宋" w:hint="eastAsia"/>
                <w:sz w:val="24"/>
              </w:rPr>
              <w:t>的所占份额</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r w:rsidR="00063D82" w:rsidRPr="009465B4" w:rsidTr="006064A4">
        <w:tc>
          <w:tcPr>
            <w:tcW w:w="2235" w:type="pct"/>
            <w:shd w:val="clear" w:color="auto" w:fill="auto"/>
          </w:tcPr>
          <w:p w:rsidR="00063D82" w:rsidRPr="009465B4" w:rsidRDefault="00063D82" w:rsidP="006064A4">
            <w:pPr>
              <w:rPr>
                <w:rFonts w:ascii="仿宋_GB2312" w:eastAsia="仿宋_GB2312" w:hAnsi="仿宋" w:hint="eastAsia"/>
                <w:sz w:val="24"/>
              </w:rPr>
            </w:pPr>
            <w:r w:rsidRPr="009465B4">
              <w:rPr>
                <w:rFonts w:ascii="仿宋_GB2312" w:eastAsia="仿宋_GB2312" w:hAnsi="仿宋" w:hint="eastAsia"/>
                <w:sz w:val="24"/>
              </w:rPr>
              <w:t>公司资本</w:t>
            </w:r>
            <w:proofErr w:type="gramStart"/>
            <w:r w:rsidRPr="009465B4">
              <w:rPr>
                <w:rFonts w:ascii="仿宋_GB2312" w:eastAsia="仿宋_GB2312" w:hAnsi="仿宋" w:hint="eastAsia"/>
                <w:sz w:val="24"/>
              </w:rPr>
              <w:t>化成本</w:t>
            </w:r>
            <w:proofErr w:type="gramEnd"/>
            <w:r w:rsidRPr="009465B4">
              <w:rPr>
                <w:rFonts w:ascii="仿宋_GB2312" w:eastAsia="仿宋_GB2312" w:hAnsi="仿宋" w:hint="eastAsia"/>
                <w:sz w:val="24"/>
              </w:rPr>
              <w:t>总额</w:t>
            </w: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c>
          <w:tcPr>
            <w:tcW w:w="346" w:type="pct"/>
            <w:shd w:val="clear" w:color="auto" w:fill="auto"/>
          </w:tcPr>
          <w:p w:rsidR="00063D82" w:rsidRPr="009465B4" w:rsidRDefault="00063D82" w:rsidP="006064A4">
            <w:pPr>
              <w:rPr>
                <w:rFonts w:ascii="仿宋_GB2312" w:eastAsia="仿宋_GB2312" w:hAnsi="仿宋" w:hint="eastAsia"/>
                <w:sz w:val="24"/>
              </w:rPr>
            </w:pPr>
          </w:p>
        </w:tc>
      </w:tr>
    </w:tbl>
    <w:p w:rsidR="007D5F9B" w:rsidRPr="00063D82" w:rsidRDefault="007D5F9B" w:rsidP="00A33A07">
      <w:pPr>
        <w:widowControl/>
        <w:spacing w:line="560" w:lineRule="exact"/>
        <w:rPr>
          <w:rFonts w:ascii="仿宋_GB2312" w:eastAsia="仿宋_GB2312"/>
          <w:color w:val="000000"/>
          <w:kern w:val="0"/>
          <w:sz w:val="30"/>
          <w:szCs w:val="30"/>
        </w:rPr>
      </w:pPr>
    </w:p>
    <w:sectPr w:rsidR="007D5F9B" w:rsidRPr="00063D82" w:rsidSect="009F75C1">
      <w:footerReference w:type="even" r:id="rId5"/>
      <w:footerReference w:type="default" r:id="rId6"/>
      <w:footnotePr>
        <w:numFmt w:val="decimalEnclosedCircleChinese"/>
      </w:footnotePr>
      <w:pgSz w:w="11906" w:h="16838"/>
      <w:pgMar w:top="1440" w:right="1797" w:bottom="1440" w:left="1797" w:header="851" w:footer="992" w:gutter="0"/>
      <w:pgNumType w:start="1"/>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中等线简">
    <w:altName w:val="Arial Unicode MS"/>
    <w:charset w:val="86"/>
    <w:family w:val="modern"/>
    <w:pitch w:val="fixed"/>
    <w:sig w:usb0="00000001" w:usb1="080E0800" w:usb2="00000012" w:usb3="00000000" w:csb0="00040000" w:csb1="00000000"/>
  </w:font>
  <w:font w:name="方正大标宋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仿宋简体">
    <w:altName w:val="Arial Unicode MS"/>
    <w:charset w:val="86"/>
    <w:family w:val="script"/>
    <w:pitch w:val="fixed"/>
    <w:sig w:usb0="00000000"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A33A07" w:rsidP="00B85CB9">
    <w:pPr>
      <w:pStyle w:val="a3"/>
      <w:framePr w:wrap="around" w:vAnchor="text" w:hAnchor="margin" w:xAlign="center" w:y="1"/>
      <w:rPr>
        <w:rStyle w:val="a4"/>
      </w:rPr>
    </w:pPr>
  </w:p>
  <w:p w:rsidR="00CE45F4" w:rsidRDefault="00A33A07">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54</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A33A07" w:rsidP="00FD32EF">
    <w:pPr>
      <w:pStyle w:val="a3"/>
      <w:framePr w:wrap="around" w:vAnchor="text" w:hAnchor="margin" w:xAlign="center" w:y="1"/>
      <w:jc w:val="center"/>
      <w:rPr>
        <w:rStyle w:val="a4"/>
        <w:rFonts w:hint="eastAsia"/>
      </w:rPr>
    </w:pPr>
  </w:p>
  <w:p w:rsidR="00CE45F4" w:rsidRDefault="00A33A07"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18</w:t>
    </w:r>
    <w:r>
      <w:rPr>
        <w:sz w:val="28"/>
      </w:rPr>
      <w:fldChar w:fldCharType="end"/>
    </w:r>
    <w:r>
      <w:rPr>
        <w:rFonts w:ascii="仿宋_GB2312" w:eastAsia="仿宋_GB2312" w:hint="eastAsia"/>
        <w:bCs/>
        <w:sz w:val="28"/>
      </w:rPr>
      <w:t>－</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8"/>
    <w:multiLevelType w:val="singleLevel"/>
    <w:tmpl w:val="0EA04EF8"/>
    <w:lvl w:ilvl="0">
      <w:start w:val="1"/>
      <w:numFmt w:val="chineseCounting"/>
      <w:suff w:val="nothing"/>
      <w:lvlText w:val="（%1）"/>
      <w:lvlJc w:val="left"/>
      <w:pPr>
        <w:ind w:left="0" w:firstLine="0"/>
      </w:pPr>
      <w:rPr>
        <w:lang w:val="en-US"/>
      </w:rPr>
    </w:lvl>
  </w:abstractNum>
  <w:abstractNum w:abstractNumId="1">
    <w:nsid w:val="01FB1DCA"/>
    <w:multiLevelType w:val="multilevel"/>
    <w:tmpl w:val="01FB1DCA"/>
    <w:lvl w:ilvl="0">
      <w:start w:val="1"/>
      <w:numFmt w:val="bullet"/>
      <w:lvlText w:val=""/>
      <w:lvlJc w:val="left"/>
      <w:pPr>
        <w:ind w:left="846"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5DB5E7F"/>
    <w:multiLevelType w:val="hybridMultilevel"/>
    <w:tmpl w:val="5330E766"/>
    <w:lvl w:ilvl="0" w:tplc="C8AE49A2">
      <w:start w:val="1"/>
      <w:numFmt w:val="japaneseCounting"/>
      <w:lvlText w:val="（%1）"/>
      <w:lvlJc w:val="left"/>
      <w:pPr>
        <w:ind w:left="2010" w:hanging="141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087D4947"/>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4">
    <w:nsid w:val="0FA972D4"/>
    <w:multiLevelType w:val="hybridMultilevel"/>
    <w:tmpl w:val="1D0EE7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1DC4B35"/>
    <w:multiLevelType w:val="hybridMultilevel"/>
    <w:tmpl w:val="12EA234E"/>
    <w:lvl w:ilvl="0" w:tplc="2A7AE886">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7D0067"/>
    <w:multiLevelType w:val="singleLevel"/>
    <w:tmpl w:val="04090001"/>
    <w:lvl w:ilvl="0">
      <w:start w:val="1"/>
      <w:numFmt w:val="bullet"/>
      <w:lvlText w:val=""/>
      <w:lvlJc w:val="left"/>
      <w:pPr>
        <w:tabs>
          <w:tab w:val="num" w:pos="420"/>
        </w:tabs>
        <w:ind w:left="420" w:hanging="420"/>
      </w:pPr>
      <w:rPr>
        <w:rFonts w:ascii="Wingdings" w:hAnsi="Wingdings" w:hint="default"/>
      </w:rPr>
    </w:lvl>
  </w:abstractNum>
  <w:abstractNum w:abstractNumId="7">
    <w:nsid w:val="143735B0"/>
    <w:multiLevelType w:val="hybridMultilevel"/>
    <w:tmpl w:val="0E985010"/>
    <w:lvl w:ilvl="0" w:tplc="DCEE1158">
      <w:start w:val="1"/>
      <w:numFmt w:val="chineseCountingThousand"/>
      <w:lvlText w:val="第%1条"/>
      <w:lvlJc w:val="left"/>
      <w:pPr>
        <w:ind w:left="846" w:hanging="420"/>
      </w:pPr>
      <w:rPr>
        <w:rFonts w:hint="eastAsia"/>
        <w:b w:val="0"/>
        <w:lang w:val="en-US"/>
      </w:rPr>
    </w:lvl>
    <w:lvl w:ilvl="1" w:tplc="04090019" w:tentative="1">
      <w:start w:val="1"/>
      <w:numFmt w:val="lowerLetter"/>
      <w:lvlText w:val="%2)"/>
      <w:lvlJc w:val="left"/>
      <w:pPr>
        <w:ind w:left="-210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1264" w:hanging="420"/>
      </w:pPr>
    </w:lvl>
    <w:lvl w:ilvl="4" w:tplc="04090019" w:tentative="1">
      <w:start w:val="1"/>
      <w:numFmt w:val="lowerLetter"/>
      <w:lvlText w:val="%5)"/>
      <w:lvlJc w:val="left"/>
      <w:pPr>
        <w:ind w:left="-844" w:hanging="420"/>
      </w:pPr>
    </w:lvl>
    <w:lvl w:ilvl="5" w:tplc="0409001B" w:tentative="1">
      <w:start w:val="1"/>
      <w:numFmt w:val="lowerRoman"/>
      <w:lvlText w:val="%6."/>
      <w:lvlJc w:val="right"/>
      <w:pPr>
        <w:ind w:left="-424" w:hanging="420"/>
      </w:pPr>
    </w:lvl>
    <w:lvl w:ilvl="6" w:tplc="0409000F" w:tentative="1">
      <w:start w:val="1"/>
      <w:numFmt w:val="decimal"/>
      <w:lvlText w:val="%7."/>
      <w:lvlJc w:val="left"/>
      <w:pPr>
        <w:ind w:left="-4" w:hanging="420"/>
      </w:pPr>
    </w:lvl>
    <w:lvl w:ilvl="7" w:tplc="04090019" w:tentative="1">
      <w:start w:val="1"/>
      <w:numFmt w:val="lowerLetter"/>
      <w:lvlText w:val="%8)"/>
      <w:lvlJc w:val="left"/>
      <w:pPr>
        <w:ind w:left="416" w:hanging="420"/>
      </w:pPr>
    </w:lvl>
    <w:lvl w:ilvl="8" w:tplc="0409001B" w:tentative="1">
      <w:start w:val="1"/>
      <w:numFmt w:val="lowerRoman"/>
      <w:lvlText w:val="%9."/>
      <w:lvlJc w:val="right"/>
      <w:pPr>
        <w:ind w:left="836" w:hanging="420"/>
      </w:pPr>
    </w:lvl>
  </w:abstractNum>
  <w:abstractNum w:abstractNumId="8">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9">
    <w:nsid w:val="184F3A0C"/>
    <w:multiLevelType w:val="hybridMultilevel"/>
    <w:tmpl w:val="22940F44"/>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94A6453"/>
    <w:multiLevelType w:val="hybridMultilevel"/>
    <w:tmpl w:val="4366215A"/>
    <w:lvl w:ilvl="0" w:tplc="03B6A15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nsid w:val="23286009"/>
    <w:multiLevelType w:val="hybridMultilevel"/>
    <w:tmpl w:val="599083CE"/>
    <w:lvl w:ilvl="0" w:tplc="007CD340">
      <w:numFmt w:val="bullet"/>
      <w:lvlText w:val=""/>
      <w:lvlJc w:val="left"/>
      <w:pPr>
        <w:tabs>
          <w:tab w:val="num" w:pos="1318"/>
        </w:tabs>
        <w:ind w:left="1318" w:hanging="780"/>
      </w:pPr>
      <w:rPr>
        <w:rFonts w:ascii="Wingdings" w:eastAsia="仿宋_GB2312" w:hAnsi="Wingdings" w:cs="Times New Roman" w:hint="default"/>
        <w:b w:val="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bullet"/>
      <w:lvlText w:val=""/>
      <w:lvlJc w:val="left"/>
      <w:pPr>
        <w:tabs>
          <w:tab w:val="num" w:pos="2218"/>
        </w:tabs>
        <w:ind w:left="2218" w:hanging="420"/>
      </w:pPr>
      <w:rPr>
        <w:rFonts w:ascii="Wingdings" w:hAnsi="Wingdings" w:hint="default"/>
        <w:b w:val="0"/>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9707893"/>
    <w:multiLevelType w:val="hybridMultilevel"/>
    <w:tmpl w:val="DCE4ABA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AE439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14">
    <w:nsid w:val="2D1128A7"/>
    <w:multiLevelType w:val="hybridMultilevel"/>
    <w:tmpl w:val="7BFAC56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3EF27DCF"/>
    <w:multiLevelType w:val="hybridMultilevel"/>
    <w:tmpl w:val="4488A4B0"/>
    <w:lvl w:ilvl="0" w:tplc="A4586D24">
      <w:start w:val="1"/>
      <w:numFmt w:val="japaneseCounting"/>
      <w:lvlText w:val="（%1）"/>
      <w:lvlJc w:val="left"/>
      <w:pPr>
        <w:ind w:left="1680" w:hanging="1080"/>
      </w:pPr>
      <w:rPr>
        <w:rFonts w:ascii="仿宋_GB2312" w:eastAsia="仿宋_GB2312" w:hAnsi="宋体" w:cs="Times New Roman"/>
      </w:rPr>
    </w:lvl>
    <w:lvl w:ilvl="1" w:tplc="04090019">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1B45805"/>
    <w:multiLevelType w:val="hybridMultilevel"/>
    <w:tmpl w:val="87649B28"/>
    <w:lvl w:ilvl="0" w:tplc="1B1A26B6">
      <w:start w:val="4"/>
      <w:numFmt w:val="japaneseCounting"/>
      <w:lvlText w:val="（%1）"/>
      <w:lvlJc w:val="left"/>
      <w:pPr>
        <w:ind w:left="1788" w:hanging="1080"/>
      </w:pPr>
      <w:rPr>
        <w:rFonts w:cs="Times New Roman" w:hint="default"/>
      </w:rPr>
    </w:lvl>
    <w:lvl w:ilvl="1" w:tplc="04090019" w:tentative="1">
      <w:start w:val="1"/>
      <w:numFmt w:val="lowerLetter"/>
      <w:lvlText w:val="%2)"/>
      <w:lvlJc w:val="left"/>
      <w:pPr>
        <w:ind w:left="1548" w:hanging="420"/>
      </w:pPr>
      <w:rPr>
        <w:rFonts w:cs="Times New Roman"/>
      </w:rPr>
    </w:lvl>
    <w:lvl w:ilvl="2" w:tplc="0409001B" w:tentative="1">
      <w:start w:val="1"/>
      <w:numFmt w:val="lowerRoman"/>
      <w:lvlText w:val="%3."/>
      <w:lvlJc w:val="right"/>
      <w:pPr>
        <w:ind w:left="1968" w:hanging="420"/>
      </w:pPr>
      <w:rPr>
        <w:rFonts w:cs="Times New Roman"/>
      </w:rPr>
    </w:lvl>
    <w:lvl w:ilvl="3" w:tplc="0409000F" w:tentative="1">
      <w:start w:val="1"/>
      <w:numFmt w:val="decimal"/>
      <w:lvlText w:val="%4."/>
      <w:lvlJc w:val="left"/>
      <w:pPr>
        <w:ind w:left="2388" w:hanging="420"/>
      </w:pPr>
      <w:rPr>
        <w:rFonts w:cs="Times New Roman"/>
      </w:rPr>
    </w:lvl>
    <w:lvl w:ilvl="4" w:tplc="04090019" w:tentative="1">
      <w:start w:val="1"/>
      <w:numFmt w:val="lowerLetter"/>
      <w:lvlText w:val="%5)"/>
      <w:lvlJc w:val="left"/>
      <w:pPr>
        <w:ind w:left="2808" w:hanging="420"/>
      </w:pPr>
      <w:rPr>
        <w:rFonts w:cs="Times New Roman"/>
      </w:rPr>
    </w:lvl>
    <w:lvl w:ilvl="5" w:tplc="0409001B" w:tentative="1">
      <w:start w:val="1"/>
      <w:numFmt w:val="lowerRoman"/>
      <w:lvlText w:val="%6."/>
      <w:lvlJc w:val="right"/>
      <w:pPr>
        <w:ind w:left="3228" w:hanging="420"/>
      </w:pPr>
      <w:rPr>
        <w:rFonts w:cs="Times New Roman"/>
      </w:rPr>
    </w:lvl>
    <w:lvl w:ilvl="6" w:tplc="0409000F" w:tentative="1">
      <w:start w:val="1"/>
      <w:numFmt w:val="decimal"/>
      <w:lvlText w:val="%7."/>
      <w:lvlJc w:val="left"/>
      <w:pPr>
        <w:ind w:left="3648" w:hanging="420"/>
      </w:pPr>
      <w:rPr>
        <w:rFonts w:cs="Times New Roman"/>
      </w:rPr>
    </w:lvl>
    <w:lvl w:ilvl="7" w:tplc="04090019" w:tentative="1">
      <w:start w:val="1"/>
      <w:numFmt w:val="lowerLetter"/>
      <w:lvlText w:val="%8)"/>
      <w:lvlJc w:val="left"/>
      <w:pPr>
        <w:ind w:left="4068" w:hanging="420"/>
      </w:pPr>
      <w:rPr>
        <w:rFonts w:cs="Times New Roman"/>
      </w:rPr>
    </w:lvl>
    <w:lvl w:ilvl="8" w:tplc="0409001B" w:tentative="1">
      <w:start w:val="1"/>
      <w:numFmt w:val="lowerRoman"/>
      <w:lvlText w:val="%9."/>
      <w:lvlJc w:val="right"/>
      <w:pPr>
        <w:ind w:left="4488" w:hanging="420"/>
      </w:pPr>
      <w:rPr>
        <w:rFonts w:cs="Times New Roman"/>
      </w:rPr>
    </w:lvl>
  </w:abstractNum>
  <w:abstractNum w:abstractNumId="17">
    <w:nsid w:val="455625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18">
    <w:nsid w:val="47816D32"/>
    <w:multiLevelType w:val="hybridMultilevel"/>
    <w:tmpl w:val="50FE8A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4B8623FE"/>
    <w:multiLevelType w:val="hybridMultilevel"/>
    <w:tmpl w:val="EBB2AB54"/>
    <w:lvl w:ilvl="0" w:tplc="10840BCC">
      <w:start w:val="1"/>
      <w:numFmt w:val="japaneseCounting"/>
      <w:lvlText w:val="（%1）"/>
      <w:lvlJc w:val="left"/>
      <w:pPr>
        <w:ind w:left="1648" w:hanging="1080"/>
      </w:pPr>
      <w:rPr>
        <w:rFonts w:cs="Times New Roman" w:hint="default"/>
      </w:rPr>
    </w:lvl>
    <w:lvl w:ilvl="1" w:tplc="04090019" w:tentative="1">
      <w:start w:val="1"/>
      <w:numFmt w:val="lowerLetter"/>
      <w:lvlText w:val="%2)"/>
      <w:lvlJc w:val="left"/>
      <w:pPr>
        <w:ind w:left="1408" w:hanging="420"/>
      </w:pPr>
      <w:rPr>
        <w:rFonts w:cs="Times New Roman"/>
      </w:rPr>
    </w:lvl>
    <w:lvl w:ilvl="2" w:tplc="0409001B" w:tentative="1">
      <w:start w:val="1"/>
      <w:numFmt w:val="lowerRoman"/>
      <w:lvlText w:val="%3."/>
      <w:lvlJc w:val="right"/>
      <w:pPr>
        <w:ind w:left="1828" w:hanging="420"/>
      </w:pPr>
      <w:rPr>
        <w:rFonts w:cs="Times New Roman"/>
      </w:rPr>
    </w:lvl>
    <w:lvl w:ilvl="3" w:tplc="0409000F" w:tentative="1">
      <w:start w:val="1"/>
      <w:numFmt w:val="decimal"/>
      <w:lvlText w:val="%4."/>
      <w:lvlJc w:val="left"/>
      <w:pPr>
        <w:ind w:left="2248" w:hanging="420"/>
      </w:pPr>
      <w:rPr>
        <w:rFonts w:cs="Times New Roman"/>
      </w:rPr>
    </w:lvl>
    <w:lvl w:ilvl="4" w:tplc="04090019" w:tentative="1">
      <w:start w:val="1"/>
      <w:numFmt w:val="lowerLetter"/>
      <w:lvlText w:val="%5)"/>
      <w:lvlJc w:val="left"/>
      <w:pPr>
        <w:ind w:left="2668" w:hanging="420"/>
      </w:pPr>
      <w:rPr>
        <w:rFonts w:cs="Times New Roman"/>
      </w:rPr>
    </w:lvl>
    <w:lvl w:ilvl="5" w:tplc="0409001B" w:tentative="1">
      <w:start w:val="1"/>
      <w:numFmt w:val="lowerRoman"/>
      <w:lvlText w:val="%6."/>
      <w:lvlJc w:val="right"/>
      <w:pPr>
        <w:ind w:left="3088" w:hanging="420"/>
      </w:pPr>
      <w:rPr>
        <w:rFonts w:cs="Times New Roman"/>
      </w:rPr>
    </w:lvl>
    <w:lvl w:ilvl="6" w:tplc="0409000F" w:tentative="1">
      <w:start w:val="1"/>
      <w:numFmt w:val="decimal"/>
      <w:lvlText w:val="%7."/>
      <w:lvlJc w:val="left"/>
      <w:pPr>
        <w:ind w:left="3508" w:hanging="420"/>
      </w:pPr>
      <w:rPr>
        <w:rFonts w:cs="Times New Roman"/>
      </w:rPr>
    </w:lvl>
    <w:lvl w:ilvl="7" w:tplc="04090019" w:tentative="1">
      <w:start w:val="1"/>
      <w:numFmt w:val="lowerLetter"/>
      <w:lvlText w:val="%8)"/>
      <w:lvlJc w:val="left"/>
      <w:pPr>
        <w:ind w:left="3928" w:hanging="420"/>
      </w:pPr>
      <w:rPr>
        <w:rFonts w:cs="Times New Roman"/>
      </w:rPr>
    </w:lvl>
    <w:lvl w:ilvl="8" w:tplc="0409001B" w:tentative="1">
      <w:start w:val="1"/>
      <w:numFmt w:val="lowerRoman"/>
      <w:lvlText w:val="%9."/>
      <w:lvlJc w:val="right"/>
      <w:pPr>
        <w:ind w:left="4348" w:hanging="420"/>
      </w:pPr>
      <w:rPr>
        <w:rFonts w:cs="Times New Roman"/>
      </w:rPr>
    </w:lvl>
  </w:abstractNum>
  <w:abstractNum w:abstractNumId="20">
    <w:nsid w:val="4B972CB4"/>
    <w:multiLevelType w:val="hybridMultilevel"/>
    <w:tmpl w:val="70BEA83C"/>
    <w:lvl w:ilvl="0" w:tplc="04090001">
      <w:start w:val="1"/>
      <w:numFmt w:val="bullet"/>
      <w:lvlText w:val=""/>
      <w:lvlJc w:val="left"/>
      <w:pPr>
        <w:ind w:left="959" w:hanging="420"/>
      </w:pPr>
      <w:rPr>
        <w:rFonts w:ascii="Wingdings" w:hAnsi="Wingdings" w:hint="default"/>
      </w:rPr>
    </w:lvl>
    <w:lvl w:ilvl="1" w:tplc="04090003" w:tentative="1">
      <w:start w:val="1"/>
      <w:numFmt w:val="bullet"/>
      <w:lvlText w:val=""/>
      <w:lvlJc w:val="left"/>
      <w:pPr>
        <w:ind w:left="1379" w:hanging="420"/>
      </w:pPr>
      <w:rPr>
        <w:rFonts w:ascii="Wingdings" w:hAnsi="Wingdings" w:hint="default"/>
      </w:rPr>
    </w:lvl>
    <w:lvl w:ilvl="2" w:tplc="04090005" w:tentative="1">
      <w:start w:val="1"/>
      <w:numFmt w:val="bullet"/>
      <w:lvlText w:val=""/>
      <w:lvlJc w:val="left"/>
      <w:pPr>
        <w:ind w:left="1799" w:hanging="420"/>
      </w:pPr>
      <w:rPr>
        <w:rFonts w:ascii="Wingdings" w:hAnsi="Wingdings" w:hint="default"/>
      </w:rPr>
    </w:lvl>
    <w:lvl w:ilvl="3" w:tplc="04090001" w:tentative="1">
      <w:start w:val="1"/>
      <w:numFmt w:val="bullet"/>
      <w:lvlText w:val=""/>
      <w:lvlJc w:val="left"/>
      <w:pPr>
        <w:ind w:left="2219" w:hanging="420"/>
      </w:pPr>
      <w:rPr>
        <w:rFonts w:ascii="Wingdings" w:hAnsi="Wingdings" w:hint="default"/>
      </w:rPr>
    </w:lvl>
    <w:lvl w:ilvl="4" w:tplc="04090003" w:tentative="1">
      <w:start w:val="1"/>
      <w:numFmt w:val="bullet"/>
      <w:lvlText w:val=""/>
      <w:lvlJc w:val="left"/>
      <w:pPr>
        <w:ind w:left="2639" w:hanging="420"/>
      </w:pPr>
      <w:rPr>
        <w:rFonts w:ascii="Wingdings" w:hAnsi="Wingdings" w:hint="default"/>
      </w:rPr>
    </w:lvl>
    <w:lvl w:ilvl="5" w:tplc="04090005" w:tentative="1">
      <w:start w:val="1"/>
      <w:numFmt w:val="bullet"/>
      <w:lvlText w:val=""/>
      <w:lvlJc w:val="left"/>
      <w:pPr>
        <w:ind w:left="3059" w:hanging="420"/>
      </w:pPr>
      <w:rPr>
        <w:rFonts w:ascii="Wingdings" w:hAnsi="Wingdings" w:hint="default"/>
      </w:rPr>
    </w:lvl>
    <w:lvl w:ilvl="6" w:tplc="04090001" w:tentative="1">
      <w:start w:val="1"/>
      <w:numFmt w:val="bullet"/>
      <w:lvlText w:val=""/>
      <w:lvlJc w:val="left"/>
      <w:pPr>
        <w:ind w:left="3479" w:hanging="420"/>
      </w:pPr>
      <w:rPr>
        <w:rFonts w:ascii="Wingdings" w:hAnsi="Wingdings" w:hint="default"/>
      </w:rPr>
    </w:lvl>
    <w:lvl w:ilvl="7" w:tplc="04090003" w:tentative="1">
      <w:start w:val="1"/>
      <w:numFmt w:val="bullet"/>
      <w:lvlText w:val=""/>
      <w:lvlJc w:val="left"/>
      <w:pPr>
        <w:ind w:left="3899" w:hanging="420"/>
      </w:pPr>
      <w:rPr>
        <w:rFonts w:ascii="Wingdings" w:hAnsi="Wingdings" w:hint="default"/>
      </w:rPr>
    </w:lvl>
    <w:lvl w:ilvl="8" w:tplc="04090005" w:tentative="1">
      <w:start w:val="1"/>
      <w:numFmt w:val="bullet"/>
      <w:lvlText w:val=""/>
      <w:lvlJc w:val="left"/>
      <w:pPr>
        <w:ind w:left="4319" w:hanging="420"/>
      </w:pPr>
      <w:rPr>
        <w:rFonts w:ascii="Wingdings" w:hAnsi="Wingdings" w:hint="default"/>
      </w:rPr>
    </w:lvl>
  </w:abstractNum>
  <w:abstractNum w:abstractNumId="21">
    <w:nsid w:val="4C1C16D4"/>
    <w:multiLevelType w:val="hybridMultilevel"/>
    <w:tmpl w:val="E27E9BB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E375C20"/>
    <w:multiLevelType w:val="multilevel"/>
    <w:tmpl w:val="4E375C20"/>
    <w:lvl w:ilvl="0">
      <w:start w:val="1"/>
      <w:numFmt w:val="bullet"/>
      <w:lvlText w:val=""/>
      <w:lvlJc w:val="left"/>
      <w:pPr>
        <w:tabs>
          <w:tab w:val="num" w:pos="980"/>
        </w:tabs>
        <w:ind w:left="980" w:hanging="420"/>
      </w:pPr>
      <w:rPr>
        <w:rFonts w:ascii="Wingdings" w:hAnsi="Wingdings" w:hint="default"/>
      </w:rPr>
    </w:lvl>
    <w:lvl w:ilvl="1">
      <w:start w:val="1"/>
      <w:numFmt w:val="bullet"/>
      <w:lvlText w:val=""/>
      <w:lvlJc w:val="left"/>
      <w:pPr>
        <w:tabs>
          <w:tab w:val="num" w:pos="1400"/>
        </w:tabs>
        <w:ind w:left="1400" w:hanging="420"/>
      </w:pPr>
      <w:rPr>
        <w:rFonts w:ascii="Wingdings" w:hAnsi="Wingdings" w:hint="default"/>
      </w:rPr>
    </w:lvl>
    <w:lvl w:ilvl="2">
      <w:start w:val="1"/>
      <w:numFmt w:val="bullet"/>
      <w:lvlText w:val=""/>
      <w:lvlJc w:val="left"/>
      <w:pPr>
        <w:tabs>
          <w:tab w:val="num" w:pos="1820"/>
        </w:tabs>
        <w:ind w:left="1820" w:hanging="420"/>
      </w:pPr>
      <w:rPr>
        <w:rFonts w:ascii="Wingdings" w:hAnsi="Wingdings" w:hint="default"/>
      </w:rPr>
    </w:lvl>
    <w:lvl w:ilvl="3">
      <w:start w:val="1"/>
      <w:numFmt w:val="bullet"/>
      <w:lvlText w:val=""/>
      <w:lvlJc w:val="left"/>
      <w:pPr>
        <w:tabs>
          <w:tab w:val="num" w:pos="2240"/>
        </w:tabs>
        <w:ind w:left="2240" w:hanging="420"/>
      </w:pPr>
      <w:rPr>
        <w:rFonts w:ascii="Wingdings" w:hAnsi="Wingdings" w:hint="default"/>
      </w:rPr>
    </w:lvl>
    <w:lvl w:ilvl="4">
      <w:start w:val="1"/>
      <w:numFmt w:val="bullet"/>
      <w:lvlText w:val=""/>
      <w:lvlJc w:val="left"/>
      <w:pPr>
        <w:tabs>
          <w:tab w:val="num" w:pos="2660"/>
        </w:tabs>
        <w:ind w:left="2660" w:hanging="420"/>
      </w:pPr>
      <w:rPr>
        <w:rFonts w:ascii="Wingdings" w:hAnsi="Wingdings" w:hint="default"/>
      </w:rPr>
    </w:lvl>
    <w:lvl w:ilvl="5">
      <w:start w:val="1"/>
      <w:numFmt w:val="bullet"/>
      <w:lvlText w:val=""/>
      <w:lvlJc w:val="left"/>
      <w:pPr>
        <w:tabs>
          <w:tab w:val="num" w:pos="3080"/>
        </w:tabs>
        <w:ind w:left="3080" w:hanging="420"/>
      </w:pPr>
      <w:rPr>
        <w:rFonts w:ascii="Wingdings" w:hAnsi="Wingdings" w:hint="default"/>
      </w:rPr>
    </w:lvl>
    <w:lvl w:ilvl="6">
      <w:start w:val="1"/>
      <w:numFmt w:val="bullet"/>
      <w:lvlText w:val=""/>
      <w:lvlJc w:val="left"/>
      <w:pPr>
        <w:tabs>
          <w:tab w:val="num" w:pos="3500"/>
        </w:tabs>
        <w:ind w:left="3500" w:hanging="420"/>
      </w:pPr>
      <w:rPr>
        <w:rFonts w:ascii="Wingdings" w:hAnsi="Wingdings" w:hint="default"/>
      </w:rPr>
    </w:lvl>
    <w:lvl w:ilvl="7">
      <w:start w:val="1"/>
      <w:numFmt w:val="bullet"/>
      <w:lvlText w:val=""/>
      <w:lvlJc w:val="left"/>
      <w:pPr>
        <w:tabs>
          <w:tab w:val="num" w:pos="3920"/>
        </w:tabs>
        <w:ind w:left="3920" w:hanging="420"/>
      </w:pPr>
      <w:rPr>
        <w:rFonts w:ascii="Wingdings" w:hAnsi="Wingdings" w:hint="default"/>
      </w:rPr>
    </w:lvl>
    <w:lvl w:ilvl="8">
      <w:start w:val="1"/>
      <w:numFmt w:val="bullet"/>
      <w:lvlText w:val=""/>
      <w:lvlJc w:val="left"/>
      <w:pPr>
        <w:tabs>
          <w:tab w:val="num" w:pos="4340"/>
        </w:tabs>
        <w:ind w:left="4340" w:hanging="420"/>
      </w:pPr>
      <w:rPr>
        <w:rFonts w:ascii="Wingdings" w:hAnsi="Wingdings" w:hint="default"/>
      </w:rPr>
    </w:lvl>
  </w:abstractNum>
  <w:abstractNum w:abstractNumId="23">
    <w:nsid w:val="54383158"/>
    <w:multiLevelType w:val="hybridMultilevel"/>
    <w:tmpl w:val="531601BC"/>
    <w:lvl w:ilvl="0" w:tplc="E64E0000">
      <w:start w:val="3"/>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4">
    <w:nsid w:val="543D2494"/>
    <w:multiLevelType w:val="singleLevel"/>
    <w:tmpl w:val="543D2494"/>
    <w:lvl w:ilvl="0">
      <w:start w:val="1"/>
      <w:numFmt w:val="chineseCounting"/>
      <w:suff w:val="nothing"/>
      <w:lvlText w:val="（%1）"/>
      <w:lvlJc w:val="left"/>
    </w:lvl>
  </w:abstractNum>
  <w:abstractNum w:abstractNumId="25">
    <w:nsid w:val="543E0AA9"/>
    <w:multiLevelType w:val="singleLevel"/>
    <w:tmpl w:val="543E0AA9"/>
    <w:lvl w:ilvl="0">
      <w:start w:val="1"/>
      <w:numFmt w:val="bullet"/>
      <w:lvlText w:val=""/>
      <w:lvlJc w:val="left"/>
      <w:pPr>
        <w:tabs>
          <w:tab w:val="num" w:pos="420"/>
        </w:tabs>
        <w:ind w:left="420" w:hanging="420"/>
      </w:pPr>
      <w:rPr>
        <w:rFonts w:ascii="Wingdings" w:hAnsi="Wingdings" w:hint="default"/>
      </w:rPr>
    </w:lvl>
  </w:abstractNum>
  <w:abstractNum w:abstractNumId="26">
    <w:nsid w:val="543E0B12"/>
    <w:multiLevelType w:val="singleLevel"/>
    <w:tmpl w:val="543E0B12"/>
    <w:lvl w:ilvl="0">
      <w:start w:val="1"/>
      <w:numFmt w:val="bullet"/>
      <w:lvlText w:val=""/>
      <w:lvlJc w:val="left"/>
      <w:pPr>
        <w:tabs>
          <w:tab w:val="num" w:pos="420"/>
        </w:tabs>
        <w:ind w:left="420" w:hanging="420"/>
      </w:pPr>
      <w:rPr>
        <w:rFonts w:ascii="Wingdings" w:hAnsi="Wingdings" w:hint="default"/>
      </w:rPr>
    </w:lvl>
  </w:abstractNum>
  <w:abstractNum w:abstractNumId="27">
    <w:nsid w:val="543E0B29"/>
    <w:multiLevelType w:val="singleLevel"/>
    <w:tmpl w:val="543E0B29"/>
    <w:lvl w:ilvl="0">
      <w:start w:val="1"/>
      <w:numFmt w:val="bullet"/>
      <w:lvlText w:val=""/>
      <w:lvlJc w:val="left"/>
      <w:pPr>
        <w:tabs>
          <w:tab w:val="num" w:pos="420"/>
        </w:tabs>
        <w:ind w:left="420" w:hanging="420"/>
      </w:pPr>
      <w:rPr>
        <w:rFonts w:ascii="Wingdings" w:hAnsi="Wingdings" w:hint="default"/>
      </w:rPr>
    </w:lvl>
  </w:abstractNum>
  <w:abstractNum w:abstractNumId="28">
    <w:nsid w:val="56A42606"/>
    <w:multiLevelType w:val="hybridMultilevel"/>
    <w:tmpl w:val="CB867A6E"/>
    <w:lvl w:ilvl="0" w:tplc="08CE320E">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9">
    <w:nsid w:val="581720C2"/>
    <w:multiLevelType w:val="hybridMultilevel"/>
    <w:tmpl w:val="E214D970"/>
    <w:lvl w:ilvl="0" w:tplc="8ADA4B86">
      <w:start w:val="4"/>
      <w:numFmt w:val="japaneseCounting"/>
      <w:lvlText w:val="（%1）"/>
      <w:lvlJc w:val="left"/>
      <w:pPr>
        <w:ind w:left="1395" w:hanging="855"/>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30">
    <w:nsid w:val="5CB01735"/>
    <w:multiLevelType w:val="hybridMultilevel"/>
    <w:tmpl w:val="158AA294"/>
    <w:lvl w:ilvl="0" w:tplc="AA9CC840">
      <w:start w:val="1"/>
      <w:numFmt w:val="japaneseCounting"/>
      <w:lvlText w:val="（%1）"/>
      <w:lvlJc w:val="left"/>
      <w:pPr>
        <w:ind w:left="1680" w:hanging="1080"/>
      </w:pPr>
      <w:rPr>
        <w:rFonts w:hint="default"/>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1">
    <w:nsid w:val="689D22E8"/>
    <w:multiLevelType w:val="hybridMultilevel"/>
    <w:tmpl w:val="9976C94A"/>
    <w:lvl w:ilvl="0" w:tplc="97C27146">
      <w:start w:val="1"/>
      <w:numFmt w:val="japaneseCounting"/>
      <w:lvlText w:val="第%1章"/>
      <w:lvlJc w:val="left"/>
      <w:pPr>
        <w:ind w:left="1125" w:hanging="112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EBF7581"/>
    <w:multiLevelType w:val="multilevel"/>
    <w:tmpl w:val="6EBF7581"/>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3">
    <w:nsid w:val="71DC4861"/>
    <w:multiLevelType w:val="hybridMultilevel"/>
    <w:tmpl w:val="E59C35D6"/>
    <w:lvl w:ilvl="0" w:tplc="FFFFFFFF">
      <w:start w:val="1"/>
      <w:numFmt w:val="chineseCountingThousand"/>
      <w:lvlText w:val="(%1)"/>
      <w:lvlJc w:val="left"/>
      <w:pPr>
        <w:ind w:left="525" w:hanging="420"/>
      </w:pPr>
    </w:lvl>
    <w:lvl w:ilvl="1" w:tplc="FFFFFFFF" w:tentative="1">
      <w:start w:val="1"/>
      <w:numFmt w:val="lowerLetter"/>
      <w:lvlText w:val="%2)"/>
      <w:lvlJc w:val="left"/>
      <w:pPr>
        <w:ind w:left="945" w:hanging="420"/>
      </w:pPr>
    </w:lvl>
    <w:lvl w:ilvl="2" w:tplc="FFFFFFFF" w:tentative="1">
      <w:start w:val="1"/>
      <w:numFmt w:val="lowerRoman"/>
      <w:lvlText w:val="%3."/>
      <w:lvlJc w:val="right"/>
      <w:pPr>
        <w:ind w:left="1365" w:hanging="420"/>
      </w:pPr>
    </w:lvl>
    <w:lvl w:ilvl="3" w:tplc="FFFFFFFF" w:tentative="1">
      <w:start w:val="1"/>
      <w:numFmt w:val="decimal"/>
      <w:lvlText w:val="%4."/>
      <w:lvlJc w:val="left"/>
      <w:pPr>
        <w:ind w:left="1785" w:hanging="420"/>
      </w:pPr>
    </w:lvl>
    <w:lvl w:ilvl="4" w:tplc="FFFFFFFF" w:tentative="1">
      <w:start w:val="1"/>
      <w:numFmt w:val="lowerLetter"/>
      <w:lvlText w:val="%5)"/>
      <w:lvlJc w:val="left"/>
      <w:pPr>
        <w:ind w:left="2205" w:hanging="420"/>
      </w:pPr>
    </w:lvl>
    <w:lvl w:ilvl="5" w:tplc="FFFFFFFF" w:tentative="1">
      <w:start w:val="1"/>
      <w:numFmt w:val="lowerRoman"/>
      <w:lvlText w:val="%6."/>
      <w:lvlJc w:val="right"/>
      <w:pPr>
        <w:ind w:left="2625" w:hanging="420"/>
      </w:pPr>
    </w:lvl>
    <w:lvl w:ilvl="6" w:tplc="FFFFFFFF" w:tentative="1">
      <w:start w:val="1"/>
      <w:numFmt w:val="decimal"/>
      <w:lvlText w:val="%7."/>
      <w:lvlJc w:val="left"/>
      <w:pPr>
        <w:ind w:left="3045" w:hanging="420"/>
      </w:pPr>
    </w:lvl>
    <w:lvl w:ilvl="7" w:tplc="FFFFFFFF" w:tentative="1">
      <w:start w:val="1"/>
      <w:numFmt w:val="lowerLetter"/>
      <w:lvlText w:val="%8)"/>
      <w:lvlJc w:val="left"/>
      <w:pPr>
        <w:ind w:left="3465" w:hanging="420"/>
      </w:pPr>
    </w:lvl>
    <w:lvl w:ilvl="8" w:tplc="FFFFFFFF" w:tentative="1">
      <w:start w:val="1"/>
      <w:numFmt w:val="lowerRoman"/>
      <w:lvlText w:val="%9."/>
      <w:lvlJc w:val="right"/>
      <w:pPr>
        <w:ind w:left="3885" w:hanging="420"/>
      </w:pPr>
    </w:lvl>
  </w:abstractNum>
  <w:abstractNum w:abstractNumId="34">
    <w:nsid w:val="71ED61C6"/>
    <w:multiLevelType w:val="hybridMultilevel"/>
    <w:tmpl w:val="C45ECDB2"/>
    <w:lvl w:ilvl="0" w:tplc="04090017">
      <w:start w:val="1"/>
      <w:numFmt w:val="japaneseCounting"/>
      <w:lvlText w:val="（%1）"/>
      <w:lvlJc w:val="left"/>
      <w:pPr>
        <w:ind w:left="1790" w:hanging="108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35">
    <w:nsid w:val="7AA679A6"/>
    <w:multiLevelType w:val="hybridMultilevel"/>
    <w:tmpl w:val="286E4F44"/>
    <w:lvl w:ilvl="0" w:tplc="16EA5AA4">
      <w:start w:val="2"/>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6">
    <w:nsid w:val="7E427E7B"/>
    <w:multiLevelType w:val="hybridMultilevel"/>
    <w:tmpl w:val="ECCA9844"/>
    <w:lvl w:ilvl="0" w:tplc="8FC28E06">
      <w:start w:val="1"/>
      <w:numFmt w:val="japaneseCounting"/>
      <w:lvlText w:val="（%1）"/>
      <w:lvlJc w:val="left"/>
      <w:pPr>
        <w:tabs>
          <w:tab w:val="num" w:pos="1680"/>
        </w:tabs>
        <w:ind w:left="1680" w:hanging="1080"/>
      </w:pPr>
      <w:rPr>
        <w:rFonts w:hint="default"/>
        <w:lang w:val="en-US"/>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7">
    <w:nsid w:val="7F8B5D33"/>
    <w:multiLevelType w:val="hybridMultilevel"/>
    <w:tmpl w:val="951834C2"/>
    <w:lvl w:ilvl="0" w:tplc="02D63074">
      <w:start w:val="1"/>
      <w:numFmt w:val="chineseCountingThousand"/>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19"/>
  </w:num>
  <w:num w:numId="2">
    <w:abstractNumId w:val="3"/>
  </w:num>
  <w:num w:numId="3">
    <w:abstractNumId w:val="16"/>
  </w:num>
  <w:num w:numId="4">
    <w:abstractNumId w:val="17"/>
  </w:num>
  <w:num w:numId="5">
    <w:abstractNumId w:val="13"/>
  </w:num>
  <w:num w:numId="6">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num>
  <w:num w:numId="8">
    <w:abstractNumId w:val="7"/>
  </w:num>
  <w:num w:numId="9">
    <w:abstractNumId w:val="15"/>
  </w:num>
  <w:num w:numId="10">
    <w:abstractNumId w:val="23"/>
  </w:num>
  <w:num w:numId="11">
    <w:abstractNumId w:val="34"/>
  </w:num>
  <w:num w:numId="12">
    <w:abstractNumId w:val="2"/>
  </w:num>
  <w:num w:numId="13">
    <w:abstractNumId w:val="5"/>
  </w:num>
  <w:num w:numId="14">
    <w:abstractNumId w:val="37"/>
  </w:num>
  <w:num w:numId="15">
    <w:abstractNumId w:val="33"/>
  </w:num>
  <w:num w:numId="16">
    <w:abstractNumId w:val="21"/>
  </w:num>
  <w:num w:numId="17">
    <w:abstractNumId w:val="4"/>
  </w:num>
  <w:num w:numId="18">
    <w:abstractNumId w:val="12"/>
  </w:num>
  <w:num w:numId="19">
    <w:abstractNumId w:val="14"/>
  </w:num>
  <w:num w:numId="20">
    <w:abstractNumId w:val="28"/>
  </w:num>
  <w:num w:numId="21">
    <w:abstractNumId w:val="36"/>
  </w:num>
  <w:num w:numId="22">
    <w:abstractNumId w:val="18"/>
  </w:num>
  <w:num w:numId="23">
    <w:abstractNumId w:val="30"/>
  </w:num>
  <w:num w:numId="24">
    <w:abstractNumId w:val="25"/>
  </w:num>
  <w:num w:numId="25">
    <w:abstractNumId w:val="24"/>
  </w:num>
  <w:num w:numId="26">
    <w:abstractNumId w:val="26"/>
  </w:num>
  <w:num w:numId="27">
    <w:abstractNumId w:val="27"/>
  </w:num>
  <w:num w:numId="28">
    <w:abstractNumId w:val="10"/>
  </w:num>
  <w:num w:numId="29">
    <w:abstractNumId w:val="35"/>
  </w:num>
  <w:num w:numId="30">
    <w:abstractNumId w:val="29"/>
  </w:num>
  <w:num w:numId="3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num>
  <w:num w:numId="35">
    <w:abstractNumId w:val="32"/>
    <w:lvlOverride w:ilvl="0"/>
    <w:lvlOverride w:ilvl="1"/>
    <w:lvlOverride w:ilvl="2"/>
    <w:lvlOverride w:ilvl="3"/>
    <w:lvlOverride w:ilvl="4"/>
    <w:lvlOverride w:ilvl="5"/>
    <w:lvlOverride w:ilvl="6"/>
    <w:lvlOverride w:ilvl="7"/>
    <w:lvlOverride w:ilvl="8"/>
  </w:num>
  <w:num w:numId="36">
    <w:abstractNumId w:val="22"/>
    <w:lvlOverride w:ilvl="0"/>
    <w:lvlOverride w:ilvl="1"/>
    <w:lvlOverride w:ilvl="2"/>
    <w:lvlOverride w:ilvl="3"/>
    <w:lvlOverride w:ilvl="4"/>
    <w:lvlOverride w:ilvl="5"/>
    <w:lvlOverride w:ilvl="6"/>
    <w:lvlOverride w:ilvl="7"/>
    <w:lvlOverride w:ilvl="8"/>
  </w:num>
  <w:num w:numId="37">
    <w:abstractNumId w:val="31"/>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
  <w:rsids>
    <w:rsidRoot w:val="00063D82"/>
    <w:rsid w:val="00063D82"/>
    <w:rsid w:val="007D5F9B"/>
    <w:rsid w:val="00A33A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063D82"/>
    <w:pPr>
      <w:widowControl w:val="0"/>
      <w:jc w:val="both"/>
    </w:pPr>
    <w:rPr>
      <w:rFonts w:ascii="Times New Roman" w:eastAsia="宋体" w:hAnsi="Times New Roman" w:cs="Times New Roman"/>
      <w:szCs w:val="20"/>
    </w:rPr>
  </w:style>
  <w:style w:type="paragraph" w:styleId="1">
    <w:name w:val="heading 1"/>
    <w:basedOn w:val="a"/>
    <w:next w:val="a"/>
    <w:link w:val="1Char"/>
    <w:qFormat/>
    <w:rsid w:val="00063D82"/>
    <w:pPr>
      <w:keepNext/>
      <w:keepLines/>
      <w:spacing w:before="340" w:after="330" w:line="578" w:lineRule="auto"/>
      <w:outlineLvl w:val="0"/>
    </w:pPr>
    <w:rPr>
      <w:b/>
      <w:bCs/>
      <w:kern w:val="44"/>
      <w:sz w:val="44"/>
      <w:szCs w:val="44"/>
      <w:lang/>
    </w:rPr>
  </w:style>
  <w:style w:type="paragraph" w:styleId="2">
    <w:name w:val="heading 2"/>
    <w:aliases w:val="标题 2 Char Char Char"/>
    <w:basedOn w:val="a"/>
    <w:next w:val="a"/>
    <w:link w:val="2Char"/>
    <w:qFormat/>
    <w:rsid w:val="00063D82"/>
    <w:pPr>
      <w:keepNext/>
      <w:keepLines/>
      <w:spacing w:before="260" w:after="260" w:line="416" w:lineRule="auto"/>
      <w:outlineLvl w:val="1"/>
    </w:pPr>
    <w:rPr>
      <w:rFonts w:ascii="Arial" w:eastAsia="黑体" w:hAnsi="Arial"/>
      <w:b/>
      <w:bCs/>
      <w:kern w:val="0"/>
      <w:sz w:val="32"/>
      <w:szCs w:val="32"/>
      <w:lang/>
    </w:rPr>
  </w:style>
  <w:style w:type="paragraph" w:styleId="3">
    <w:name w:val="heading 3"/>
    <w:basedOn w:val="a"/>
    <w:next w:val="a"/>
    <w:link w:val="3Char"/>
    <w:qFormat/>
    <w:rsid w:val="00063D82"/>
    <w:pPr>
      <w:keepNext/>
      <w:keepLines/>
      <w:spacing w:before="260" w:after="260" w:line="416" w:lineRule="auto"/>
      <w:outlineLvl w:val="2"/>
    </w:pPr>
    <w:rPr>
      <w:b/>
      <w:bCs/>
      <w:kern w:val="0"/>
      <w:sz w:val="32"/>
      <w:szCs w:val="32"/>
      <w:lang/>
    </w:rPr>
  </w:style>
  <w:style w:type="paragraph" w:styleId="4">
    <w:name w:val="heading 4"/>
    <w:aliases w:val="标题 4 Char Char"/>
    <w:basedOn w:val="a"/>
    <w:next w:val="a"/>
    <w:link w:val="4Char"/>
    <w:qFormat/>
    <w:rsid w:val="00063D82"/>
    <w:pPr>
      <w:keepNext/>
      <w:keepLines/>
      <w:tabs>
        <w:tab w:val="num" w:pos="864"/>
      </w:tabs>
      <w:spacing w:before="280" w:after="290" w:line="376" w:lineRule="auto"/>
      <w:ind w:left="864" w:firstLineChars="200" w:hanging="864"/>
      <w:outlineLvl w:val="3"/>
    </w:pPr>
    <w:rPr>
      <w:rFonts w:ascii="Arial" w:eastAsia="黑体" w:hAnsi="Arial"/>
      <w:b/>
      <w:bCs/>
      <w:sz w:val="28"/>
      <w:szCs w:val="28"/>
      <w:lang/>
    </w:rPr>
  </w:style>
  <w:style w:type="paragraph" w:styleId="5">
    <w:name w:val="heading 5"/>
    <w:aliases w:val="标题 5 Char Char"/>
    <w:basedOn w:val="a"/>
    <w:next w:val="a"/>
    <w:link w:val="5Char"/>
    <w:qFormat/>
    <w:rsid w:val="00063D82"/>
    <w:pPr>
      <w:keepNext/>
      <w:keepLines/>
      <w:tabs>
        <w:tab w:val="num" w:pos="1008"/>
      </w:tabs>
      <w:spacing w:before="280" w:after="290" w:line="376" w:lineRule="auto"/>
      <w:ind w:left="1008" w:firstLineChars="200" w:hanging="1008"/>
      <w:outlineLvl w:val="4"/>
    </w:pPr>
    <w:rPr>
      <w:rFonts w:eastAsia="华文仿宋"/>
      <w:b/>
      <w:bCs/>
      <w:sz w:val="28"/>
      <w:szCs w:val="28"/>
      <w:lang/>
    </w:rPr>
  </w:style>
  <w:style w:type="paragraph" w:styleId="6">
    <w:name w:val="heading 6"/>
    <w:aliases w:val="标题 6 Char Char"/>
    <w:basedOn w:val="a"/>
    <w:next w:val="a"/>
    <w:link w:val="6Char"/>
    <w:qFormat/>
    <w:rsid w:val="00063D82"/>
    <w:pPr>
      <w:keepNext/>
      <w:keepLines/>
      <w:tabs>
        <w:tab w:val="num" w:pos="1152"/>
      </w:tabs>
      <w:spacing w:before="240" w:after="64" w:line="320" w:lineRule="auto"/>
      <w:ind w:left="1152" w:firstLineChars="200" w:hanging="1152"/>
      <w:outlineLvl w:val="5"/>
    </w:pPr>
    <w:rPr>
      <w:rFonts w:ascii="Arial" w:eastAsia="黑体" w:hAnsi="Arial"/>
      <w:b/>
      <w:bCs/>
      <w:sz w:val="24"/>
      <w:szCs w:val="24"/>
      <w:lang/>
    </w:rPr>
  </w:style>
  <w:style w:type="paragraph" w:styleId="7">
    <w:name w:val="heading 7"/>
    <w:basedOn w:val="a"/>
    <w:next w:val="a"/>
    <w:link w:val="7Char"/>
    <w:qFormat/>
    <w:rsid w:val="00063D82"/>
    <w:pPr>
      <w:keepNext/>
      <w:keepLines/>
      <w:tabs>
        <w:tab w:val="num" w:pos="1296"/>
      </w:tabs>
      <w:spacing w:before="240" w:after="64" w:line="320" w:lineRule="auto"/>
      <w:ind w:left="1296" w:firstLineChars="200" w:hanging="1296"/>
      <w:outlineLvl w:val="6"/>
    </w:pPr>
    <w:rPr>
      <w:rFonts w:eastAsia="华文仿宋"/>
      <w:b/>
      <w:bCs/>
      <w:sz w:val="24"/>
      <w:szCs w:val="24"/>
      <w:lang/>
    </w:rPr>
  </w:style>
  <w:style w:type="paragraph" w:styleId="8">
    <w:name w:val="heading 8"/>
    <w:basedOn w:val="a"/>
    <w:next w:val="a"/>
    <w:link w:val="8Char"/>
    <w:qFormat/>
    <w:rsid w:val="00063D82"/>
    <w:pPr>
      <w:keepNext/>
      <w:keepLines/>
      <w:tabs>
        <w:tab w:val="num" w:pos="1440"/>
      </w:tabs>
      <w:spacing w:before="240" w:after="64" w:line="320" w:lineRule="auto"/>
      <w:ind w:left="1440" w:firstLineChars="200" w:hanging="1440"/>
      <w:outlineLvl w:val="7"/>
    </w:pPr>
    <w:rPr>
      <w:rFonts w:ascii="Arial" w:eastAsia="黑体" w:hAnsi="Arial"/>
      <w:b/>
      <w:sz w:val="24"/>
      <w:szCs w:val="24"/>
      <w:lang/>
    </w:rPr>
  </w:style>
  <w:style w:type="paragraph" w:styleId="9">
    <w:name w:val="heading 9"/>
    <w:basedOn w:val="a"/>
    <w:next w:val="a"/>
    <w:link w:val="9Char"/>
    <w:qFormat/>
    <w:rsid w:val="00063D82"/>
    <w:pPr>
      <w:keepNext/>
      <w:keepLines/>
      <w:tabs>
        <w:tab w:val="num" w:pos="1584"/>
      </w:tabs>
      <w:spacing w:before="240" w:after="64" w:line="320" w:lineRule="auto"/>
      <w:ind w:left="1584" w:firstLineChars="200" w:hanging="1584"/>
      <w:outlineLvl w:val="8"/>
    </w:pPr>
    <w:rPr>
      <w:rFonts w:ascii="Arial" w:eastAsia="黑体" w:hAnsi="Arial"/>
      <w:b/>
      <w:sz w:val="32"/>
      <w:szCs w:val="21"/>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063D82"/>
    <w:rPr>
      <w:rFonts w:ascii="Times New Roman" w:eastAsia="宋体" w:hAnsi="Times New Roman" w:cs="Times New Roman"/>
      <w:b/>
      <w:bCs/>
      <w:kern w:val="44"/>
      <w:sz w:val="44"/>
      <w:szCs w:val="44"/>
      <w:lang/>
    </w:rPr>
  </w:style>
  <w:style w:type="character" w:customStyle="1" w:styleId="2Char">
    <w:name w:val="标题 2 Char"/>
    <w:aliases w:val="标题 2 Char Char Char Char"/>
    <w:basedOn w:val="a0"/>
    <w:link w:val="2"/>
    <w:rsid w:val="00063D82"/>
    <w:rPr>
      <w:rFonts w:ascii="Arial" w:eastAsia="黑体" w:hAnsi="Arial" w:cs="Times New Roman"/>
      <w:b/>
      <w:bCs/>
      <w:kern w:val="0"/>
      <w:sz w:val="32"/>
      <w:szCs w:val="32"/>
      <w:lang/>
    </w:rPr>
  </w:style>
  <w:style w:type="character" w:customStyle="1" w:styleId="3Char">
    <w:name w:val="标题 3 Char"/>
    <w:basedOn w:val="a0"/>
    <w:link w:val="3"/>
    <w:rsid w:val="00063D82"/>
    <w:rPr>
      <w:rFonts w:ascii="Times New Roman" w:eastAsia="宋体" w:hAnsi="Times New Roman" w:cs="Times New Roman"/>
      <w:b/>
      <w:bCs/>
      <w:kern w:val="0"/>
      <w:sz w:val="32"/>
      <w:szCs w:val="32"/>
      <w:lang/>
    </w:rPr>
  </w:style>
  <w:style w:type="character" w:customStyle="1" w:styleId="4Char">
    <w:name w:val="标题 4 Char"/>
    <w:aliases w:val="标题 4 Char Char Char"/>
    <w:basedOn w:val="a0"/>
    <w:link w:val="4"/>
    <w:rsid w:val="00063D82"/>
    <w:rPr>
      <w:rFonts w:ascii="Arial" w:eastAsia="黑体" w:hAnsi="Arial" w:cs="Times New Roman"/>
      <w:b/>
      <w:bCs/>
      <w:sz w:val="28"/>
      <w:szCs w:val="28"/>
      <w:lang/>
    </w:rPr>
  </w:style>
  <w:style w:type="character" w:customStyle="1" w:styleId="5Char">
    <w:name w:val="标题 5 Char"/>
    <w:aliases w:val="标题 5 Char Char Char"/>
    <w:basedOn w:val="a0"/>
    <w:link w:val="5"/>
    <w:rsid w:val="00063D82"/>
    <w:rPr>
      <w:rFonts w:ascii="Times New Roman" w:eastAsia="华文仿宋" w:hAnsi="Times New Roman" w:cs="Times New Roman"/>
      <w:b/>
      <w:bCs/>
      <w:sz w:val="28"/>
      <w:szCs w:val="28"/>
      <w:lang/>
    </w:rPr>
  </w:style>
  <w:style w:type="character" w:customStyle="1" w:styleId="6Char">
    <w:name w:val="标题 6 Char"/>
    <w:aliases w:val="标题 6 Char Char Char"/>
    <w:basedOn w:val="a0"/>
    <w:link w:val="6"/>
    <w:rsid w:val="00063D82"/>
    <w:rPr>
      <w:rFonts w:ascii="Arial" w:eastAsia="黑体" w:hAnsi="Arial" w:cs="Times New Roman"/>
      <w:b/>
      <w:bCs/>
      <w:sz w:val="24"/>
      <w:szCs w:val="24"/>
      <w:lang/>
    </w:rPr>
  </w:style>
  <w:style w:type="character" w:customStyle="1" w:styleId="7Char">
    <w:name w:val="标题 7 Char"/>
    <w:basedOn w:val="a0"/>
    <w:link w:val="7"/>
    <w:rsid w:val="00063D82"/>
    <w:rPr>
      <w:rFonts w:ascii="Times New Roman" w:eastAsia="华文仿宋" w:hAnsi="Times New Roman" w:cs="Times New Roman"/>
      <w:b/>
      <w:bCs/>
      <w:sz w:val="24"/>
      <w:szCs w:val="24"/>
      <w:lang/>
    </w:rPr>
  </w:style>
  <w:style w:type="character" w:customStyle="1" w:styleId="8Char">
    <w:name w:val="标题 8 Char"/>
    <w:basedOn w:val="a0"/>
    <w:link w:val="8"/>
    <w:rsid w:val="00063D82"/>
    <w:rPr>
      <w:rFonts w:ascii="Arial" w:eastAsia="黑体" w:hAnsi="Arial" w:cs="Times New Roman"/>
      <w:b/>
      <w:sz w:val="24"/>
      <w:szCs w:val="24"/>
      <w:lang/>
    </w:rPr>
  </w:style>
  <w:style w:type="character" w:customStyle="1" w:styleId="9Char">
    <w:name w:val="标题 9 Char"/>
    <w:basedOn w:val="a0"/>
    <w:link w:val="9"/>
    <w:rsid w:val="00063D82"/>
    <w:rPr>
      <w:rFonts w:ascii="Arial" w:eastAsia="黑体" w:hAnsi="Arial" w:cs="Times New Roman"/>
      <w:b/>
      <w:sz w:val="32"/>
      <w:szCs w:val="21"/>
      <w:lang/>
    </w:rPr>
  </w:style>
  <w:style w:type="paragraph" w:styleId="a3">
    <w:name w:val="footer"/>
    <w:basedOn w:val="a"/>
    <w:link w:val="Char"/>
    <w:rsid w:val="00063D82"/>
    <w:pPr>
      <w:tabs>
        <w:tab w:val="center" w:pos="4153"/>
        <w:tab w:val="right" w:pos="8306"/>
      </w:tabs>
      <w:snapToGrid w:val="0"/>
      <w:jc w:val="left"/>
    </w:pPr>
    <w:rPr>
      <w:sz w:val="18"/>
      <w:szCs w:val="18"/>
    </w:rPr>
  </w:style>
  <w:style w:type="character" w:customStyle="1" w:styleId="Char">
    <w:name w:val="页脚 Char"/>
    <w:basedOn w:val="a0"/>
    <w:link w:val="a3"/>
    <w:rsid w:val="00063D82"/>
    <w:rPr>
      <w:rFonts w:ascii="Times New Roman" w:eastAsia="宋体" w:hAnsi="Times New Roman" w:cs="Times New Roman"/>
      <w:sz w:val="18"/>
      <w:szCs w:val="18"/>
    </w:rPr>
  </w:style>
  <w:style w:type="character" w:styleId="a4">
    <w:name w:val="page number"/>
    <w:basedOn w:val="a0"/>
    <w:rsid w:val="00063D82"/>
  </w:style>
  <w:style w:type="paragraph" w:styleId="a5">
    <w:name w:val="Body Text Indent"/>
    <w:basedOn w:val="a"/>
    <w:link w:val="Char0"/>
    <w:rsid w:val="00063D82"/>
    <w:pPr>
      <w:tabs>
        <w:tab w:val="left" w:pos="7020"/>
      </w:tabs>
      <w:spacing w:line="600" w:lineRule="exact"/>
      <w:ind w:firstLineChars="200" w:firstLine="600"/>
    </w:pPr>
    <w:rPr>
      <w:rFonts w:ascii="仿宋_GB2312" w:eastAsia="仿宋_GB2312"/>
      <w:sz w:val="30"/>
      <w:szCs w:val="24"/>
    </w:rPr>
  </w:style>
  <w:style w:type="character" w:customStyle="1" w:styleId="Char0">
    <w:name w:val="正文文本缩进 Char"/>
    <w:basedOn w:val="a0"/>
    <w:link w:val="a5"/>
    <w:rsid w:val="00063D82"/>
    <w:rPr>
      <w:rFonts w:ascii="仿宋_GB2312" w:eastAsia="仿宋_GB2312" w:hAnsi="Times New Roman" w:cs="Times New Roman"/>
      <w:sz w:val="30"/>
      <w:szCs w:val="24"/>
    </w:rPr>
  </w:style>
  <w:style w:type="paragraph" w:styleId="a6">
    <w:name w:val="header"/>
    <w:basedOn w:val="a"/>
    <w:link w:val="Char1"/>
    <w:rsid w:val="00063D8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063D82"/>
    <w:rPr>
      <w:rFonts w:ascii="Times New Roman" w:eastAsia="宋体" w:hAnsi="Times New Roman" w:cs="Times New Roman"/>
      <w:sz w:val="18"/>
      <w:szCs w:val="18"/>
    </w:rPr>
  </w:style>
  <w:style w:type="paragraph" w:styleId="a7">
    <w:name w:val="Balloon Text"/>
    <w:basedOn w:val="a"/>
    <w:link w:val="Char2"/>
    <w:semiHidden/>
    <w:rsid w:val="00063D82"/>
    <w:rPr>
      <w:sz w:val="18"/>
      <w:szCs w:val="18"/>
    </w:rPr>
  </w:style>
  <w:style w:type="character" w:customStyle="1" w:styleId="Char2">
    <w:name w:val="批注框文本 Char"/>
    <w:basedOn w:val="a0"/>
    <w:link w:val="a7"/>
    <w:semiHidden/>
    <w:rsid w:val="00063D82"/>
    <w:rPr>
      <w:rFonts w:ascii="Times New Roman" w:eastAsia="宋体" w:hAnsi="Times New Roman" w:cs="Times New Roman"/>
      <w:sz w:val="18"/>
      <w:szCs w:val="18"/>
    </w:rPr>
  </w:style>
  <w:style w:type="paragraph" w:styleId="a8">
    <w:name w:val="Date"/>
    <w:basedOn w:val="a"/>
    <w:next w:val="a"/>
    <w:link w:val="Char3"/>
    <w:rsid w:val="00063D82"/>
    <w:rPr>
      <w:rFonts w:ascii="楷体_GB2312" w:eastAsia="楷体_GB2312"/>
      <w:sz w:val="32"/>
    </w:rPr>
  </w:style>
  <w:style w:type="character" w:customStyle="1" w:styleId="Char3">
    <w:name w:val="日期 Char"/>
    <w:basedOn w:val="a0"/>
    <w:link w:val="a8"/>
    <w:rsid w:val="00063D82"/>
    <w:rPr>
      <w:rFonts w:ascii="楷体_GB2312" w:eastAsia="楷体_GB2312" w:hAnsi="Times New Roman" w:cs="Times New Roman"/>
      <w:sz w:val="32"/>
      <w:szCs w:val="20"/>
    </w:rPr>
  </w:style>
  <w:style w:type="paragraph" w:customStyle="1" w:styleId="dash6b636587">
    <w:name w:val="dash6b63_6587"/>
    <w:basedOn w:val="a"/>
    <w:rsid w:val="00063D82"/>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rsid w:val="00063D82"/>
  </w:style>
  <w:style w:type="character" w:customStyle="1" w:styleId="dash6b63005f6587005f005fcharchar">
    <w:name w:val="dash6b63_005f6587_005f_005fchar__char"/>
    <w:basedOn w:val="a0"/>
    <w:rsid w:val="00063D82"/>
  </w:style>
  <w:style w:type="character" w:customStyle="1" w:styleId="Char4">
    <w:name w:val="纯文本 Char"/>
    <w:basedOn w:val="a0"/>
    <w:link w:val="a9"/>
    <w:rsid w:val="00063D82"/>
    <w:rPr>
      <w:rFonts w:ascii="宋体" w:eastAsia="宋体" w:hAnsi="Courier New" w:cs="Courier New"/>
      <w:szCs w:val="21"/>
    </w:rPr>
  </w:style>
  <w:style w:type="paragraph" w:styleId="a9">
    <w:name w:val="Plain Text"/>
    <w:basedOn w:val="a"/>
    <w:link w:val="Char4"/>
    <w:rsid w:val="00063D82"/>
    <w:rPr>
      <w:rFonts w:ascii="宋体" w:hAnsi="Courier New" w:cs="Courier New"/>
      <w:szCs w:val="21"/>
    </w:rPr>
  </w:style>
  <w:style w:type="character" w:customStyle="1" w:styleId="Char10">
    <w:name w:val="纯文本 Char1"/>
    <w:basedOn w:val="a0"/>
    <w:link w:val="a9"/>
    <w:rsid w:val="00063D82"/>
    <w:rPr>
      <w:rFonts w:ascii="宋体" w:eastAsia="宋体" w:hAnsi="Courier New" w:cs="Courier New"/>
      <w:szCs w:val="21"/>
    </w:rPr>
  </w:style>
  <w:style w:type="paragraph" w:customStyle="1" w:styleId="p0">
    <w:name w:val="p0"/>
    <w:basedOn w:val="a"/>
    <w:rsid w:val="00063D82"/>
    <w:pPr>
      <w:widowControl/>
    </w:pPr>
    <w:rPr>
      <w:kern w:val="0"/>
      <w:szCs w:val="21"/>
    </w:rPr>
  </w:style>
  <w:style w:type="character" w:styleId="aa">
    <w:name w:val="Hyperlink"/>
    <w:rsid w:val="00063D82"/>
    <w:rPr>
      <w:rFonts w:cs="Times New Roman"/>
      <w:color w:val="0000FF"/>
      <w:u w:val="single"/>
    </w:rPr>
  </w:style>
  <w:style w:type="character" w:customStyle="1" w:styleId="2Char0">
    <w:name w:val="正文文本 2 Char"/>
    <w:link w:val="20"/>
    <w:locked/>
    <w:rsid w:val="00063D82"/>
    <w:rPr>
      <w:rFonts w:ascii="宋体" w:eastAsia="宋体" w:hAnsi="Courier New"/>
      <w:szCs w:val="21"/>
      <w:lang/>
    </w:rPr>
  </w:style>
  <w:style w:type="paragraph" w:styleId="20">
    <w:name w:val="Body Text 2"/>
    <w:basedOn w:val="a"/>
    <w:link w:val="2Char0"/>
    <w:rsid w:val="00063D82"/>
    <w:pPr>
      <w:spacing w:line="840" w:lineRule="exact"/>
      <w:jc w:val="center"/>
    </w:pPr>
    <w:rPr>
      <w:rFonts w:ascii="宋体" w:hAnsi="Courier New" w:cstheme="minorBidi"/>
      <w:szCs w:val="21"/>
      <w:lang/>
    </w:rPr>
  </w:style>
  <w:style w:type="character" w:customStyle="1" w:styleId="2Char1">
    <w:name w:val="正文文本 2 Char1"/>
    <w:basedOn w:val="a0"/>
    <w:link w:val="20"/>
    <w:rsid w:val="00063D82"/>
    <w:rPr>
      <w:rFonts w:ascii="Times New Roman" w:eastAsia="宋体" w:hAnsi="Times New Roman" w:cs="Times New Roman"/>
      <w:szCs w:val="20"/>
    </w:rPr>
  </w:style>
  <w:style w:type="paragraph" w:styleId="ab">
    <w:name w:val="List Paragraph"/>
    <w:basedOn w:val="a"/>
    <w:qFormat/>
    <w:rsid w:val="00063D82"/>
    <w:pPr>
      <w:ind w:firstLineChars="200" w:firstLine="420"/>
    </w:pPr>
    <w:rPr>
      <w:szCs w:val="24"/>
    </w:rPr>
  </w:style>
  <w:style w:type="paragraph" w:styleId="ac">
    <w:name w:val="Normal (Web)"/>
    <w:basedOn w:val="a"/>
    <w:rsid w:val="00063D82"/>
    <w:pPr>
      <w:widowControl/>
      <w:spacing w:before="100" w:beforeAutospacing="1" w:after="100" w:afterAutospacing="1"/>
      <w:jc w:val="left"/>
    </w:pPr>
    <w:rPr>
      <w:rFonts w:ascii="宋体" w:hAnsi="宋体" w:cs="宋体"/>
      <w:kern w:val="0"/>
      <w:sz w:val="24"/>
      <w:szCs w:val="24"/>
    </w:rPr>
  </w:style>
  <w:style w:type="paragraph" w:customStyle="1" w:styleId="10">
    <w:name w:val="列出段落1"/>
    <w:basedOn w:val="a"/>
    <w:rsid w:val="00063D82"/>
    <w:pPr>
      <w:ind w:firstLineChars="200" w:firstLine="420"/>
    </w:pPr>
    <w:rPr>
      <w:rFonts w:ascii="Calibri" w:hAnsi="Calibri"/>
      <w:szCs w:val="22"/>
    </w:rPr>
  </w:style>
  <w:style w:type="paragraph" w:styleId="ad">
    <w:name w:val="endnote text"/>
    <w:basedOn w:val="a"/>
    <w:link w:val="Char5"/>
    <w:rsid w:val="00063D82"/>
    <w:pPr>
      <w:snapToGrid w:val="0"/>
      <w:jc w:val="left"/>
    </w:pPr>
    <w:rPr>
      <w:kern w:val="0"/>
      <w:sz w:val="24"/>
      <w:szCs w:val="24"/>
      <w:lang/>
    </w:rPr>
  </w:style>
  <w:style w:type="character" w:customStyle="1" w:styleId="Char5">
    <w:name w:val="尾注文本 Char"/>
    <w:basedOn w:val="a0"/>
    <w:link w:val="ad"/>
    <w:rsid w:val="00063D82"/>
    <w:rPr>
      <w:rFonts w:ascii="Times New Roman" w:eastAsia="宋体" w:hAnsi="Times New Roman" w:cs="Times New Roman"/>
      <w:kern w:val="0"/>
      <w:sz w:val="24"/>
      <w:szCs w:val="24"/>
      <w:lang/>
    </w:rPr>
  </w:style>
  <w:style w:type="character" w:styleId="ae">
    <w:name w:val="endnote reference"/>
    <w:rsid w:val="00063D82"/>
    <w:rPr>
      <w:rFonts w:cs="Times New Roman"/>
      <w:vertAlign w:val="superscript"/>
    </w:rPr>
  </w:style>
  <w:style w:type="character" w:styleId="af">
    <w:name w:val="annotation reference"/>
    <w:rsid w:val="00063D82"/>
    <w:rPr>
      <w:rFonts w:cs="Times New Roman"/>
      <w:sz w:val="21"/>
      <w:szCs w:val="21"/>
    </w:rPr>
  </w:style>
  <w:style w:type="paragraph" w:styleId="af0">
    <w:name w:val="annotation text"/>
    <w:basedOn w:val="a"/>
    <w:link w:val="Char6"/>
    <w:rsid w:val="00063D82"/>
    <w:pPr>
      <w:jc w:val="left"/>
    </w:pPr>
    <w:rPr>
      <w:kern w:val="0"/>
      <w:sz w:val="24"/>
      <w:szCs w:val="24"/>
      <w:lang/>
    </w:rPr>
  </w:style>
  <w:style w:type="character" w:customStyle="1" w:styleId="Char6">
    <w:name w:val="批注文字 Char"/>
    <w:basedOn w:val="a0"/>
    <w:link w:val="af0"/>
    <w:rsid w:val="00063D82"/>
    <w:rPr>
      <w:rFonts w:ascii="Times New Roman" w:eastAsia="宋体" w:hAnsi="Times New Roman" w:cs="Times New Roman"/>
      <w:kern w:val="0"/>
      <w:sz w:val="24"/>
      <w:szCs w:val="24"/>
      <w:lang/>
    </w:rPr>
  </w:style>
  <w:style w:type="paragraph" w:customStyle="1" w:styleId="00">
    <w:name w:val="00正文"/>
    <w:basedOn w:val="a"/>
    <w:rsid w:val="00063D82"/>
    <w:pPr>
      <w:snapToGrid w:val="0"/>
      <w:spacing w:beforeLines="50" w:afterLines="50" w:line="360" w:lineRule="auto"/>
      <w:ind w:firstLineChars="200" w:firstLine="200"/>
    </w:pPr>
    <w:rPr>
      <w:rFonts w:ascii="宋体" w:hAnsi="宋体"/>
      <w:sz w:val="24"/>
      <w:szCs w:val="24"/>
    </w:rPr>
  </w:style>
  <w:style w:type="character" w:styleId="af1">
    <w:name w:val="FollowedHyperlink"/>
    <w:basedOn w:val="a0"/>
    <w:rsid w:val="00063D82"/>
    <w:rPr>
      <w:color w:val="800080"/>
      <w:u w:val="single"/>
    </w:rPr>
  </w:style>
  <w:style w:type="paragraph" w:customStyle="1" w:styleId="ListParagraph">
    <w:name w:val="List Paragraph"/>
    <w:basedOn w:val="a"/>
    <w:rsid w:val="00063D82"/>
    <w:pPr>
      <w:ind w:firstLineChars="200" w:firstLine="420"/>
    </w:pPr>
    <w:rPr>
      <w:rFonts w:ascii="Calibri" w:hAnsi="Calibri"/>
      <w:szCs w:val="22"/>
    </w:rPr>
  </w:style>
  <w:style w:type="paragraph" w:customStyle="1" w:styleId="af2">
    <w:name w:val="内页正文"/>
    <w:link w:val="Char7"/>
    <w:locked/>
    <w:rsid w:val="00063D82"/>
    <w:pPr>
      <w:suppressAutoHyphens/>
      <w:spacing w:after="120"/>
      <w:jc w:val="both"/>
    </w:pPr>
    <w:rPr>
      <w:rFonts w:ascii="Arial" w:eastAsia="汉仪中等线简" w:hAnsi="Arial" w:cs="Times New Roman"/>
      <w:color w:val="000000"/>
      <w:kern w:val="0"/>
      <w:sz w:val="18"/>
      <w:szCs w:val="18"/>
    </w:rPr>
  </w:style>
  <w:style w:type="character" w:customStyle="1" w:styleId="Char7">
    <w:name w:val="内页正文 Char"/>
    <w:link w:val="af2"/>
    <w:rsid w:val="00063D82"/>
    <w:rPr>
      <w:rFonts w:ascii="Arial" w:eastAsia="汉仪中等线简" w:hAnsi="Arial" w:cs="Times New Roman"/>
      <w:color w:val="000000"/>
      <w:kern w:val="0"/>
      <w:sz w:val="18"/>
      <w:szCs w:val="18"/>
    </w:rPr>
  </w:style>
  <w:style w:type="paragraph" w:customStyle="1" w:styleId="Default">
    <w:name w:val="Default"/>
    <w:rsid w:val="00063D82"/>
    <w:pPr>
      <w:widowControl w:val="0"/>
      <w:autoSpaceDE w:val="0"/>
      <w:autoSpaceDN w:val="0"/>
      <w:adjustRightInd w:val="0"/>
    </w:pPr>
    <w:rPr>
      <w:rFonts w:ascii="仿宋_GB2312" w:eastAsia="仿宋_GB2312" w:hAnsi="Calibri" w:cs="仿宋_GB2312"/>
      <w:color w:val="000000"/>
      <w:kern w:val="0"/>
      <w:sz w:val="24"/>
      <w:szCs w:val="24"/>
    </w:rPr>
  </w:style>
  <w:style w:type="paragraph" w:customStyle="1" w:styleId="NoSpacing">
    <w:name w:val="No Spacing"/>
    <w:rsid w:val="00063D82"/>
    <w:pPr>
      <w:widowControl w:val="0"/>
      <w:jc w:val="both"/>
    </w:pPr>
    <w:rPr>
      <w:rFonts w:ascii="Calibri" w:eastAsia="宋体" w:hAnsi="Calibri" w:cs="Times New Roman"/>
    </w:rPr>
  </w:style>
  <w:style w:type="character" w:customStyle="1" w:styleId="CharChar15">
    <w:name w:val=" Char Char15"/>
    <w:basedOn w:val="a0"/>
    <w:rsid w:val="00063D82"/>
    <w:rPr>
      <w:rFonts w:eastAsia="宋体"/>
      <w:b/>
      <w:bCs/>
      <w:kern w:val="44"/>
      <w:sz w:val="44"/>
      <w:szCs w:val="44"/>
      <w:lang w:val="en-US" w:eastAsia="zh-CN" w:bidi="ar-SA"/>
    </w:rPr>
  </w:style>
  <w:style w:type="character" w:customStyle="1" w:styleId="CharChar14">
    <w:name w:val=" Char Char14"/>
    <w:basedOn w:val="a0"/>
    <w:rsid w:val="00063D82"/>
    <w:rPr>
      <w:rFonts w:eastAsia="宋体"/>
      <w:b/>
      <w:bCs/>
      <w:kern w:val="2"/>
      <w:sz w:val="32"/>
      <w:szCs w:val="32"/>
      <w:lang w:val="en-US" w:eastAsia="zh-CN" w:bidi="ar-SA"/>
    </w:rPr>
  </w:style>
  <w:style w:type="character" w:customStyle="1" w:styleId="CharChar13">
    <w:name w:val=" Char Char13"/>
    <w:basedOn w:val="a0"/>
    <w:rsid w:val="00063D82"/>
    <w:rPr>
      <w:rFonts w:eastAsia="宋体"/>
      <w:kern w:val="2"/>
      <w:sz w:val="18"/>
      <w:szCs w:val="18"/>
      <w:lang w:val="en-US" w:eastAsia="zh-CN" w:bidi="ar-SA"/>
    </w:rPr>
  </w:style>
  <w:style w:type="character" w:customStyle="1" w:styleId="CharChar12">
    <w:name w:val=" Char Char12"/>
    <w:basedOn w:val="a0"/>
    <w:rsid w:val="00063D82"/>
    <w:rPr>
      <w:rFonts w:eastAsia="宋体"/>
      <w:kern w:val="2"/>
      <w:sz w:val="18"/>
      <w:szCs w:val="18"/>
      <w:lang w:val="en-US" w:eastAsia="zh-CN" w:bidi="ar-SA"/>
    </w:rPr>
  </w:style>
  <w:style w:type="character" w:customStyle="1" w:styleId="Char11">
    <w:name w:val="正文文本缩进 Char1"/>
    <w:basedOn w:val="a0"/>
    <w:rsid w:val="00063D82"/>
    <w:rPr>
      <w:kern w:val="2"/>
      <w:sz w:val="21"/>
      <w:szCs w:val="24"/>
    </w:rPr>
  </w:style>
  <w:style w:type="character" w:customStyle="1" w:styleId="Char12">
    <w:name w:val="日期 Char1"/>
    <w:basedOn w:val="a0"/>
    <w:rsid w:val="00063D82"/>
    <w:rPr>
      <w:kern w:val="2"/>
      <w:sz w:val="21"/>
      <w:szCs w:val="24"/>
    </w:rPr>
  </w:style>
  <w:style w:type="paragraph" w:styleId="af3">
    <w:name w:val="Body Text"/>
    <w:basedOn w:val="a"/>
    <w:link w:val="Char8"/>
    <w:rsid w:val="00063D82"/>
    <w:pPr>
      <w:spacing w:after="120"/>
    </w:pPr>
    <w:rPr>
      <w:rFonts w:eastAsia="Times New Roman"/>
      <w:szCs w:val="24"/>
      <w:lang w:val="en-US" w:eastAsia="zh-CN"/>
    </w:rPr>
  </w:style>
  <w:style w:type="character" w:customStyle="1" w:styleId="Char8">
    <w:name w:val="正文文本 Char"/>
    <w:basedOn w:val="a0"/>
    <w:link w:val="af3"/>
    <w:rsid w:val="00063D82"/>
    <w:rPr>
      <w:rFonts w:ascii="Times New Roman" w:eastAsia="Times New Roman" w:hAnsi="Times New Roman" w:cs="Times New Roman"/>
      <w:szCs w:val="24"/>
      <w:lang w:val="en-US" w:eastAsia="zh-CN"/>
    </w:rPr>
  </w:style>
  <w:style w:type="character" w:customStyle="1" w:styleId="Char13">
    <w:name w:val="正文文本 Char1"/>
    <w:basedOn w:val="a0"/>
    <w:rsid w:val="00063D82"/>
    <w:rPr>
      <w:kern w:val="2"/>
      <w:sz w:val="21"/>
      <w:szCs w:val="24"/>
    </w:rPr>
  </w:style>
  <w:style w:type="character" w:customStyle="1" w:styleId="Char14">
    <w:name w:val="批注框文本 Char1"/>
    <w:basedOn w:val="a0"/>
    <w:rsid w:val="00063D82"/>
    <w:rPr>
      <w:kern w:val="2"/>
      <w:sz w:val="18"/>
      <w:szCs w:val="18"/>
    </w:rPr>
  </w:style>
  <w:style w:type="paragraph" w:styleId="21">
    <w:name w:val="Body Text Indent 2"/>
    <w:basedOn w:val="a"/>
    <w:link w:val="2Char2"/>
    <w:rsid w:val="00063D82"/>
    <w:pPr>
      <w:spacing w:line="600" w:lineRule="exact"/>
      <w:ind w:firstLineChars="200" w:firstLine="600"/>
    </w:pPr>
    <w:rPr>
      <w:rFonts w:ascii="仿宋_GB2312" w:eastAsia="仿宋_GB2312" w:hAnsi="宋体"/>
      <w:sz w:val="30"/>
      <w:szCs w:val="30"/>
      <w:lang w:val="en-US" w:eastAsia="zh-CN"/>
    </w:rPr>
  </w:style>
  <w:style w:type="character" w:customStyle="1" w:styleId="2Char2">
    <w:name w:val="正文文本缩进 2 Char"/>
    <w:basedOn w:val="a0"/>
    <w:link w:val="21"/>
    <w:rsid w:val="00063D82"/>
    <w:rPr>
      <w:rFonts w:ascii="仿宋_GB2312" w:eastAsia="仿宋_GB2312" w:hAnsi="宋体" w:cs="Times New Roman"/>
      <w:sz w:val="30"/>
      <w:szCs w:val="30"/>
      <w:lang w:val="en-US" w:eastAsia="zh-CN"/>
    </w:rPr>
  </w:style>
  <w:style w:type="character" w:customStyle="1" w:styleId="2Char10">
    <w:name w:val="正文文本缩进 2 Char1"/>
    <w:basedOn w:val="a0"/>
    <w:rsid w:val="00063D82"/>
    <w:rPr>
      <w:kern w:val="2"/>
      <w:sz w:val="21"/>
      <w:szCs w:val="24"/>
    </w:rPr>
  </w:style>
  <w:style w:type="paragraph" w:styleId="30">
    <w:name w:val="Body Text Indent 3"/>
    <w:basedOn w:val="a"/>
    <w:link w:val="3Char0"/>
    <w:rsid w:val="00063D82"/>
    <w:pPr>
      <w:autoSpaceDE w:val="0"/>
      <w:autoSpaceDN w:val="0"/>
      <w:adjustRightInd w:val="0"/>
      <w:spacing w:line="760" w:lineRule="exact"/>
      <w:ind w:firstLine="560"/>
      <w:jc w:val="left"/>
    </w:pPr>
    <w:rPr>
      <w:rFonts w:ascii="仿宋_GB2312" w:eastAsia="仿宋_GB2312"/>
      <w:kern w:val="0"/>
      <w:sz w:val="30"/>
      <w:szCs w:val="28"/>
      <w:lang w:val="zh-CN" w:eastAsia="zh-CN"/>
    </w:rPr>
  </w:style>
  <w:style w:type="character" w:customStyle="1" w:styleId="3Char0">
    <w:name w:val="正文文本缩进 3 Char"/>
    <w:basedOn w:val="a0"/>
    <w:link w:val="30"/>
    <w:rsid w:val="00063D82"/>
    <w:rPr>
      <w:rFonts w:ascii="仿宋_GB2312" w:eastAsia="仿宋_GB2312" w:hAnsi="Times New Roman" w:cs="Times New Roman"/>
      <w:kern w:val="0"/>
      <w:sz w:val="30"/>
      <w:szCs w:val="28"/>
      <w:lang w:val="zh-CN" w:eastAsia="zh-CN"/>
    </w:rPr>
  </w:style>
  <w:style w:type="character" w:customStyle="1" w:styleId="3Char1">
    <w:name w:val="正文文本缩进 3 Char1"/>
    <w:basedOn w:val="a0"/>
    <w:rsid w:val="00063D82"/>
    <w:rPr>
      <w:kern w:val="2"/>
      <w:sz w:val="16"/>
      <w:szCs w:val="16"/>
    </w:rPr>
  </w:style>
  <w:style w:type="paragraph" w:styleId="31">
    <w:name w:val="Body Text 3"/>
    <w:basedOn w:val="a"/>
    <w:link w:val="3Char2"/>
    <w:rsid w:val="00063D82"/>
    <w:pPr>
      <w:spacing w:line="840" w:lineRule="exact"/>
      <w:jc w:val="center"/>
    </w:pPr>
    <w:rPr>
      <w:rFonts w:ascii="方正大标宋简体" w:eastAsia="方正大标宋简体" w:hAnsi="宋体"/>
      <w:bCs/>
      <w:sz w:val="42"/>
      <w:szCs w:val="42"/>
      <w:lang w:val="en-US" w:eastAsia="zh-CN"/>
    </w:rPr>
  </w:style>
  <w:style w:type="character" w:customStyle="1" w:styleId="3Char2">
    <w:name w:val="正文文本 3 Char"/>
    <w:basedOn w:val="a0"/>
    <w:link w:val="31"/>
    <w:rsid w:val="00063D82"/>
    <w:rPr>
      <w:rFonts w:ascii="方正大标宋简体" w:eastAsia="方正大标宋简体" w:hAnsi="宋体" w:cs="Times New Roman"/>
      <w:bCs/>
      <w:sz w:val="42"/>
      <w:szCs w:val="42"/>
      <w:lang w:val="en-US" w:eastAsia="zh-CN"/>
    </w:rPr>
  </w:style>
  <w:style w:type="character" w:customStyle="1" w:styleId="3Char10">
    <w:name w:val="正文文本 3 Char1"/>
    <w:basedOn w:val="a0"/>
    <w:rsid w:val="00063D82"/>
    <w:rPr>
      <w:kern w:val="2"/>
      <w:sz w:val="16"/>
      <w:szCs w:val="16"/>
    </w:rPr>
  </w:style>
  <w:style w:type="character" w:customStyle="1" w:styleId="Char9">
    <w:name w:val="条款 Char"/>
    <w:link w:val="af4"/>
    <w:rsid w:val="00063D82"/>
    <w:rPr>
      <w:rFonts w:ascii="仿宋_GB2312" w:eastAsia="仿宋_GB2312" w:hAnsi="Calibri"/>
      <w:color w:val="000000"/>
      <w:sz w:val="28"/>
    </w:rPr>
  </w:style>
  <w:style w:type="paragraph" w:customStyle="1" w:styleId="af4">
    <w:name w:val="条款"/>
    <w:basedOn w:val="a"/>
    <w:link w:val="Char9"/>
    <w:rsid w:val="00063D82"/>
    <w:pPr>
      <w:widowControl/>
      <w:wordWrap w:val="0"/>
      <w:adjustRightInd w:val="0"/>
      <w:spacing w:line="360" w:lineRule="auto"/>
      <w:ind w:right="272" w:firstLineChars="200" w:firstLine="560"/>
    </w:pPr>
    <w:rPr>
      <w:rFonts w:ascii="仿宋_GB2312" w:eastAsia="仿宋_GB2312" w:hAnsi="Calibri" w:cstheme="minorBidi"/>
      <w:color w:val="000000"/>
      <w:sz w:val="28"/>
      <w:szCs w:val="22"/>
    </w:rPr>
  </w:style>
  <w:style w:type="paragraph" w:styleId="af5">
    <w:name w:val="footnote text"/>
    <w:basedOn w:val="a"/>
    <w:link w:val="Chara"/>
    <w:rsid w:val="00063D82"/>
    <w:pPr>
      <w:snapToGrid w:val="0"/>
      <w:jc w:val="left"/>
    </w:pPr>
    <w:rPr>
      <w:rFonts w:eastAsia="Times New Roman"/>
      <w:sz w:val="18"/>
      <w:szCs w:val="18"/>
      <w:lang w:val="en-US" w:eastAsia="zh-CN"/>
    </w:rPr>
  </w:style>
  <w:style w:type="character" w:customStyle="1" w:styleId="Chara">
    <w:name w:val="脚注文本 Char"/>
    <w:basedOn w:val="a0"/>
    <w:link w:val="af5"/>
    <w:rsid w:val="00063D82"/>
    <w:rPr>
      <w:rFonts w:ascii="Times New Roman" w:eastAsia="Times New Roman" w:hAnsi="Times New Roman" w:cs="Times New Roman"/>
      <w:sz w:val="18"/>
      <w:szCs w:val="18"/>
      <w:lang w:val="en-US" w:eastAsia="zh-CN"/>
    </w:rPr>
  </w:style>
  <w:style w:type="character" w:customStyle="1" w:styleId="Char15">
    <w:name w:val="脚注文本 Char1"/>
    <w:basedOn w:val="a0"/>
    <w:rsid w:val="00063D82"/>
    <w:rPr>
      <w:kern w:val="2"/>
      <w:sz w:val="18"/>
      <w:szCs w:val="18"/>
    </w:rPr>
  </w:style>
  <w:style w:type="paragraph" w:styleId="af6">
    <w:name w:val="annotation subject"/>
    <w:basedOn w:val="af0"/>
    <w:next w:val="af0"/>
    <w:link w:val="Charb"/>
    <w:rsid w:val="00063D82"/>
    <w:rPr>
      <w:b/>
      <w:bCs/>
      <w:kern w:val="2"/>
      <w:sz w:val="21"/>
      <w:lang w:val="en-US" w:eastAsia="zh-CN"/>
    </w:rPr>
  </w:style>
  <w:style w:type="character" w:customStyle="1" w:styleId="Charb">
    <w:name w:val="批注主题 Char"/>
    <w:basedOn w:val="Char6"/>
    <w:link w:val="af6"/>
    <w:rsid w:val="00063D82"/>
    <w:rPr>
      <w:b/>
      <w:bCs/>
    </w:rPr>
  </w:style>
  <w:style w:type="character" w:styleId="af7">
    <w:name w:val="footnote reference"/>
    <w:basedOn w:val="a0"/>
    <w:rsid w:val="00063D82"/>
    <w:rPr>
      <w:vertAlign w:val="superscript"/>
    </w:rPr>
  </w:style>
  <w:style w:type="paragraph" w:customStyle="1" w:styleId="Charc">
    <w:name w:val="Char"/>
    <w:basedOn w:val="a"/>
    <w:rsid w:val="00063D82"/>
    <w:pPr>
      <w:widowControl/>
      <w:spacing w:after="160" w:line="240" w:lineRule="exact"/>
      <w:jc w:val="left"/>
    </w:pPr>
    <w:rPr>
      <w:rFonts w:ascii="Verdana" w:hAnsi="Verdana"/>
      <w:kern w:val="0"/>
      <w:sz w:val="20"/>
      <w:lang w:eastAsia="en-US"/>
    </w:rPr>
  </w:style>
  <w:style w:type="character" w:customStyle="1" w:styleId="apple-converted-space">
    <w:name w:val="apple-converted-space"/>
    <w:basedOn w:val="a0"/>
    <w:rsid w:val="00063D82"/>
  </w:style>
  <w:style w:type="paragraph" w:customStyle="1" w:styleId="CharCharCharCharCharChar1CharCharChar">
    <w:name w:val="Char Char Char Char Char Char1 Char Char Char"/>
    <w:basedOn w:val="a"/>
    <w:rsid w:val="00063D82"/>
    <w:pPr>
      <w:autoSpaceDE w:val="0"/>
      <w:autoSpaceDN w:val="0"/>
      <w:adjustRightInd w:val="0"/>
      <w:jc w:val="left"/>
      <w:textAlignment w:val="baseline"/>
    </w:pPr>
    <w:rPr>
      <w:rFonts w:eastAsia="方正仿宋简体"/>
      <w:sz w:val="32"/>
    </w:rPr>
  </w:style>
  <w:style w:type="paragraph" w:customStyle="1" w:styleId="CharCharCharChar">
    <w:name w:val="Char Char Char Char"/>
    <w:basedOn w:val="a"/>
    <w:rsid w:val="00063D82"/>
  </w:style>
  <w:style w:type="character" w:customStyle="1" w:styleId="afont1">
    <w:name w:val="afont1"/>
    <w:basedOn w:val="a0"/>
    <w:rsid w:val="00063D82"/>
    <w:rPr>
      <w:rFonts w:ascii="Arial Narrow" w:hAnsi="Arial Narrow"/>
      <w:sz w:val="26"/>
      <w:szCs w:val="26"/>
    </w:rPr>
  </w:style>
  <w:style w:type="paragraph" w:styleId="af8">
    <w:name w:val="Document Map"/>
    <w:basedOn w:val="a"/>
    <w:link w:val="Chard"/>
    <w:rsid w:val="00063D82"/>
    <w:rPr>
      <w:rFonts w:ascii="宋体"/>
      <w:sz w:val="18"/>
      <w:szCs w:val="18"/>
    </w:rPr>
  </w:style>
  <w:style w:type="character" w:customStyle="1" w:styleId="Chard">
    <w:name w:val="文档结构图 Char"/>
    <w:basedOn w:val="a0"/>
    <w:link w:val="af8"/>
    <w:rsid w:val="00063D82"/>
    <w:rPr>
      <w:rFonts w:ascii="宋体" w:eastAsia="宋体" w:hAnsi="Times New Roman" w:cs="Times New Roman"/>
      <w:sz w:val="18"/>
      <w:szCs w:val="18"/>
    </w:rPr>
  </w:style>
  <w:style w:type="character" w:customStyle="1" w:styleId="2CharCharCharCharChar">
    <w:name w:val="标题 2 Char Char Char Char Char"/>
    <w:rsid w:val="00063D82"/>
    <w:rPr>
      <w:rFonts w:ascii="Arial" w:eastAsia="黑体" w:hAnsi="Arial"/>
      <w:b/>
      <w:bCs/>
      <w:kern w:val="2"/>
      <w:sz w:val="30"/>
      <w:szCs w:val="32"/>
      <w:lang w:bidi="ar-SA"/>
    </w:rPr>
  </w:style>
  <w:style w:type="paragraph" w:customStyle="1" w:styleId="CharCharCharCharCharCharCharCharCharChar">
    <w:name w:val="Char Char Char Char Char Char Char Char Char Char"/>
    <w:basedOn w:val="a"/>
    <w:rsid w:val="00063D82"/>
    <w:pPr>
      <w:widowControl/>
      <w:spacing w:after="160" w:line="240" w:lineRule="exact"/>
      <w:ind w:firstLineChars="200" w:firstLine="200"/>
      <w:jc w:val="left"/>
    </w:pPr>
    <w:rPr>
      <w:rFonts w:ascii="Verdana" w:eastAsia="华文仿宋" w:hAnsi="Verdana"/>
      <w:b/>
      <w:kern w:val="0"/>
      <w:sz w:val="20"/>
      <w:lang w:eastAsia="en-US"/>
    </w:rPr>
  </w:style>
  <w:style w:type="character" w:customStyle="1" w:styleId="CharCharCharChar0">
    <w:name w:val="标准小四 Char Char Char Char"/>
    <w:rsid w:val="00063D82"/>
    <w:rPr>
      <w:rFonts w:ascii="Arial" w:eastAsia="宋体" w:hAnsi="Arial"/>
      <w:kern w:val="2"/>
      <w:sz w:val="24"/>
      <w:szCs w:val="21"/>
      <w:lang w:val="en-US" w:eastAsia="zh-CN" w:bidi="ar-SA"/>
    </w:rPr>
  </w:style>
  <w:style w:type="paragraph" w:customStyle="1" w:styleId="af9">
    <w:name w:val="标准小四"/>
    <w:basedOn w:val="a"/>
    <w:rsid w:val="00063D82"/>
    <w:pPr>
      <w:spacing w:line="360" w:lineRule="auto"/>
      <w:ind w:firstLineChars="200" w:firstLine="480"/>
    </w:pPr>
    <w:rPr>
      <w:rFonts w:ascii="Arial" w:eastAsia="华文仿宋" w:hAnsi="Arial"/>
      <w:b/>
      <w:sz w:val="24"/>
      <w:szCs w:val="21"/>
    </w:rPr>
  </w:style>
  <w:style w:type="paragraph" w:customStyle="1" w:styleId="80">
    <w:name w:val="样式8"/>
    <w:basedOn w:val="a"/>
    <w:autoRedefine/>
    <w:rsid w:val="00063D82"/>
    <w:pPr>
      <w:adjustRightInd w:val="0"/>
      <w:snapToGrid w:val="0"/>
      <w:spacing w:line="360" w:lineRule="auto"/>
      <w:ind w:firstLineChars="200" w:firstLine="482"/>
    </w:pPr>
    <w:rPr>
      <w:rFonts w:ascii="宋体" w:eastAsia="华文仿宋" w:hAnsi="宋体"/>
      <w:b/>
      <w:bCs/>
      <w:color w:val="000000"/>
      <w:sz w:val="24"/>
      <w:szCs w:val="24"/>
    </w:rPr>
  </w:style>
  <w:style w:type="paragraph" w:styleId="TOC">
    <w:name w:val="TOC Heading"/>
    <w:basedOn w:val="1"/>
    <w:next w:val="a"/>
    <w:qFormat/>
    <w:rsid w:val="00063D82"/>
    <w:pPr>
      <w:widowControl/>
      <w:spacing w:before="480" w:after="0" w:line="276" w:lineRule="auto"/>
      <w:jc w:val="left"/>
      <w:outlineLvl w:val="9"/>
    </w:pPr>
    <w:rPr>
      <w:rFonts w:ascii="Cambria" w:eastAsia="黑体" w:hAnsi="Cambria"/>
      <w:color w:val="365F91"/>
      <w:kern w:val="0"/>
      <w:sz w:val="32"/>
      <w:szCs w:val="28"/>
    </w:rPr>
  </w:style>
  <w:style w:type="paragraph" w:styleId="11">
    <w:name w:val="toc 1"/>
    <w:basedOn w:val="a"/>
    <w:next w:val="a"/>
    <w:autoRedefine/>
    <w:rsid w:val="00063D82"/>
    <w:pPr>
      <w:spacing w:before="120" w:after="120"/>
      <w:ind w:firstLineChars="200" w:firstLine="200"/>
      <w:jc w:val="left"/>
    </w:pPr>
    <w:rPr>
      <w:rFonts w:ascii="Calibri" w:eastAsia="华文仿宋" w:hAnsi="Calibri"/>
      <w:b/>
      <w:bCs/>
      <w:caps/>
      <w:sz w:val="20"/>
    </w:rPr>
  </w:style>
  <w:style w:type="paragraph" w:styleId="22">
    <w:name w:val="toc 2"/>
    <w:basedOn w:val="a"/>
    <w:next w:val="a"/>
    <w:autoRedefine/>
    <w:rsid w:val="00063D82"/>
    <w:pPr>
      <w:ind w:left="320" w:firstLineChars="200" w:firstLine="200"/>
      <w:jc w:val="left"/>
    </w:pPr>
    <w:rPr>
      <w:rFonts w:ascii="Calibri" w:eastAsia="华文仿宋" w:hAnsi="Calibri"/>
      <w:smallCaps/>
      <w:sz w:val="20"/>
    </w:rPr>
  </w:style>
  <w:style w:type="paragraph" w:styleId="afa">
    <w:name w:val="No Spacing"/>
    <w:link w:val="Chare"/>
    <w:qFormat/>
    <w:rsid w:val="00063D82"/>
    <w:rPr>
      <w:rFonts w:ascii="Calibri" w:eastAsia="宋体" w:hAnsi="Calibri" w:cs="Times New Roman"/>
      <w:kern w:val="0"/>
      <w:sz w:val="22"/>
    </w:rPr>
  </w:style>
  <w:style w:type="character" w:customStyle="1" w:styleId="Chare">
    <w:name w:val="无间隔 Char"/>
    <w:link w:val="afa"/>
    <w:rsid w:val="00063D82"/>
    <w:rPr>
      <w:rFonts w:ascii="Calibri" w:eastAsia="宋体" w:hAnsi="Calibri" w:cs="Times New Roman"/>
      <w:kern w:val="0"/>
      <w:sz w:val="22"/>
    </w:rPr>
  </w:style>
  <w:style w:type="character" w:customStyle="1" w:styleId="afb">
    <w:name w:val="封皮单位"/>
    <w:rsid w:val="00063D82"/>
    <w:rPr>
      <w:b/>
      <w:bCs/>
      <w:sz w:val="28"/>
      <w:u w:val="single"/>
    </w:rPr>
  </w:style>
  <w:style w:type="paragraph" w:styleId="32">
    <w:name w:val="toc 3"/>
    <w:basedOn w:val="a"/>
    <w:next w:val="a"/>
    <w:autoRedefine/>
    <w:rsid w:val="00063D82"/>
    <w:pPr>
      <w:ind w:left="640" w:firstLineChars="200" w:firstLine="200"/>
      <w:jc w:val="left"/>
    </w:pPr>
    <w:rPr>
      <w:rFonts w:ascii="Calibri" w:eastAsia="华文仿宋" w:hAnsi="Calibri"/>
      <w:i/>
      <w:iCs/>
      <w:sz w:val="20"/>
    </w:rPr>
  </w:style>
  <w:style w:type="paragraph" w:styleId="40">
    <w:name w:val="toc 4"/>
    <w:basedOn w:val="a"/>
    <w:next w:val="a"/>
    <w:autoRedefine/>
    <w:rsid w:val="00063D82"/>
    <w:pPr>
      <w:ind w:left="960" w:firstLineChars="200" w:firstLine="200"/>
      <w:jc w:val="left"/>
    </w:pPr>
    <w:rPr>
      <w:rFonts w:ascii="Calibri" w:eastAsia="华文仿宋" w:hAnsi="Calibri"/>
      <w:sz w:val="18"/>
      <w:szCs w:val="18"/>
    </w:rPr>
  </w:style>
  <w:style w:type="character" w:customStyle="1" w:styleId="def">
    <w:name w:val="def"/>
    <w:rsid w:val="00063D82"/>
  </w:style>
  <w:style w:type="paragraph" w:styleId="50">
    <w:name w:val="toc 5"/>
    <w:basedOn w:val="a"/>
    <w:next w:val="a"/>
    <w:autoRedefine/>
    <w:rsid w:val="00063D82"/>
    <w:pPr>
      <w:ind w:left="1280" w:firstLineChars="200" w:firstLine="200"/>
      <w:jc w:val="left"/>
    </w:pPr>
    <w:rPr>
      <w:rFonts w:ascii="Calibri" w:eastAsia="华文仿宋" w:hAnsi="Calibri"/>
      <w:sz w:val="18"/>
      <w:szCs w:val="18"/>
    </w:rPr>
  </w:style>
  <w:style w:type="paragraph" w:styleId="60">
    <w:name w:val="toc 6"/>
    <w:basedOn w:val="a"/>
    <w:next w:val="a"/>
    <w:autoRedefine/>
    <w:rsid w:val="00063D82"/>
    <w:pPr>
      <w:ind w:left="1600" w:firstLineChars="200" w:firstLine="200"/>
      <w:jc w:val="left"/>
    </w:pPr>
    <w:rPr>
      <w:rFonts w:ascii="Calibri" w:eastAsia="华文仿宋" w:hAnsi="Calibri"/>
      <w:sz w:val="18"/>
      <w:szCs w:val="18"/>
    </w:rPr>
  </w:style>
  <w:style w:type="paragraph" w:styleId="70">
    <w:name w:val="toc 7"/>
    <w:basedOn w:val="a"/>
    <w:next w:val="a"/>
    <w:autoRedefine/>
    <w:rsid w:val="00063D82"/>
    <w:pPr>
      <w:ind w:left="1920" w:firstLineChars="200" w:firstLine="200"/>
      <w:jc w:val="left"/>
    </w:pPr>
    <w:rPr>
      <w:rFonts w:ascii="Calibri" w:eastAsia="华文仿宋" w:hAnsi="Calibri"/>
      <w:sz w:val="18"/>
      <w:szCs w:val="18"/>
    </w:rPr>
  </w:style>
  <w:style w:type="paragraph" w:styleId="81">
    <w:name w:val="toc 8"/>
    <w:basedOn w:val="a"/>
    <w:next w:val="a"/>
    <w:autoRedefine/>
    <w:rsid w:val="00063D82"/>
    <w:pPr>
      <w:ind w:left="2240" w:firstLineChars="200" w:firstLine="200"/>
      <w:jc w:val="left"/>
    </w:pPr>
    <w:rPr>
      <w:rFonts w:ascii="Calibri" w:eastAsia="华文仿宋" w:hAnsi="Calibri"/>
      <w:sz w:val="18"/>
      <w:szCs w:val="18"/>
    </w:rPr>
  </w:style>
  <w:style w:type="paragraph" w:styleId="90">
    <w:name w:val="toc 9"/>
    <w:basedOn w:val="a"/>
    <w:next w:val="a"/>
    <w:autoRedefine/>
    <w:rsid w:val="00063D82"/>
    <w:pPr>
      <w:ind w:left="2560" w:firstLineChars="200" w:firstLine="200"/>
      <w:jc w:val="left"/>
    </w:pPr>
    <w:rPr>
      <w:rFonts w:ascii="Calibri" w:eastAsia="华文仿宋" w:hAnsi="Calibri"/>
      <w:sz w:val="18"/>
      <w:szCs w:val="18"/>
    </w:rPr>
  </w:style>
  <w:style w:type="paragraph" w:styleId="afc">
    <w:name w:val="Title"/>
    <w:basedOn w:val="a"/>
    <w:next w:val="a"/>
    <w:link w:val="Charf"/>
    <w:qFormat/>
    <w:rsid w:val="00063D82"/>
    <w:pPr>
      <w:spacing w:before="240" w:after="60"/>
      <w:ind w:firstLineChars="200" w:firstLine="200"/>
      <w:jc w:val="center"/>
      <w:outlineLvl w:val="0"/>
    </w:pPr>
    <w:rPr>
      <w:rFonts w:ascii="Cambria" w:eastAsia="华文仿宋" w:hAnsi="Cambria"/>
      <w:b/>
      <w:bCs/>
      <w:sz w:val="32"/>
      <w:szCs w:val="32"/>
      <w:lang/>
    </w:rPr>
  </w:style>
  <w:style w:type="character" w:customStyle="1" w:styleId="Charf">
    <w:name w:val="标题 Char"/>
    <w:basedOn w:val="a0"/>
    <w:link w:val="afc"/>
    <w:rsid w:val="00063D82"/>
    <w:rPr>
      <w:rFonts w:ascii="Cambria" w:eastAsia="华文仿宋" w:hAnsi="Cambria" w:cs="Times New Roman"/>
      <w:b/>
      <w:bCs/>
      <w:sz w:val="32"/>
      <w:szCs w:val="32"/>
      <w:lang/>
    </w:rPr>
  </w:style>
  <w:style w:type="paragraph" w:styleId="afd">
    <w:name w:val="caption"/>
    <w:basedOn w:val="a"/>
    <w:next w:val="a"/>
    <w:qFormat/>
    <w:rsid w:val="00063D82"/>
    <w:pPr>
      <w:ind w:firstLineChars="200" w:firstLine="200"/>
      <w:jc w:val="center"/>
    </w:pPr>
    <w:rPr>
      <w:rFonts w:ascii="Cambria" w:eastAsia="黑体" w:hAnsi="Cambria"/>
      <w:b/>
      <w:sz w:val="24"/>
    </w:rPr>
  </w:style>
  <w:style w:type="paragraph" w:customStyle="1" w:styleId="afe">
    <w:name w:val="表内容"/>
    <w:next w:val="a"/>
    <w:autoRedefine/>
    <w:qFormat/>
    <w:rsid w:val="00063D82"/>
    <w:pPr>
      <w:widowControl w:val="0"/>
      <w:jc w:val="center"/>
    </w:pPr>
    <w:rPr>
      <w:rFonts w:ascii="Times New Roman" w:eastAsia="Times New Roman" w:hAnsi="Times New Roman" w:cs="Arial"/>
      <w:color w:val="000000"/>
      <w:kern w:val="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1016</Words>
  <Characters>5793</Characters>
  <Application>Microsoft Office Word</Application>
  <DocSecurity>0</DocSecurity>
  <Lines>48</Lines>
  <Paragraphs>13</Paragraphs>
  <ScaleCrop>false</ScaleCrop>
  <Company>Hewlett-Packard Company</Company>
  <LinksUpToDate>false</LinksUpToDate>
  <CharactersWithSpaces>6796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2015-12-11T06:41:00Z</dcterms:created>
  <dcterms:modified xsi:type="dcterms:W3CDTF">2015-12-11T06:44:00Z</dcterms:modified>
</cp:coreProperties>
</file>