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47C" w:rsidRPr="00D0347C" w:rsidRDefault="00D0347C" w:rsidP="00D0347C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D0347C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税务师《财务与会计》高频考点：资产、负债计税基础确定</w:t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6" w:tgtFrame="_blank" w:tooltip="税务师考试" w:history="1">
        <w:r w:rsidRPr="00D0347C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1.资产、负债的计税基础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2.暂时性差异的类型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3.产生暂时性差异的情形</w:t>
      </w:r>
    </w:p>
    <w:p w:rsidR="00D0347C" w:rsidRPr="00D0347C" w:rsidRDefault="00D0347C" w:rsidP="00D0347C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考频：★★★★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复习程度：理解掌握本考点。本考点属于单项选择题和多项选择题的常设考点，在2014年度、2013年度和2010年度出现过单项选择题，在2011年度和2010年度出现过多项选择题。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【高频考点】资产、负债计税基础的确定和暂时性差异的类型</w:t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4572000"/>
            <wp:effectExtent l="19050" t="0" r="3810" b="0"/>
            <wp:docPr id="1" name="图片 1" descr="http://www.chinaacc.com/upload/html/2016/10/12/ji32bba4e801e94f348c6d4054fc863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hinaacc.com/upload/html/2016/10/12/ji32bba4e801e94f348c6d4054fc863096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9580" cy="4805045"/>
            <wp:effectExtent l="19050" t="0" r="0" b="0"/>
            <wp:docPr id="2" name="图片 2" descr="http://www.chinaacc.com/upload/html/2016/10/12/jib02180e109a0459aa3e0f16ccceb83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hinaacc.com/upload/html/2016/10/12/jib02180e109a0459aa3e0f16ccceb8349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4805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03545" cy="3424555"/>
            <wp:effectExtent l="19050" t="0" r="1905" b="0"/>
            <wp:docPr id="3" name="图片 3" descr="http://www.chinaacc.com/upload/html/2016/10/12/ji5e907b6c075a4c50b24fd17fcedfff2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hinaacc.com/upload/html/2016/10/12/ji5e907b6c075a4c50b24fd17fcedfff2f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5" cy="3424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47C" w:rsidRPr="00D0347C" w:rsidRDefault="00D0347C" w:rsidP="00D0347C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D0347C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lastRenderedPageBreak/>
        <w:t>《财务与会计》高频考点：递延所得税资产和负债的确认和计量</w:t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0" w:tgtFrame="_blank" w:tooltip="税务师考试" w:history="1">
        <w:r w:rsidRPr="00D0347C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1.递延所得税资产的确认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2.递延所得税负债的确认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3.递延所得税的特殊处理</w:t>
      </w:r>
    </w:p>
    <w:p w:rsidR="00D0347C" w:rsidRPr="00D0347C" w:rsidRDefault="00D0347C" w:rsidP="00D0347C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考频：★★★★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、计算题和综合分析题的常设考点，在2012年度出现过单项选择题，在2013年度、2012年度和2010年度出现过多项选择题，各年的综合分析题都有涉及。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【高频考点】递延所得税资产和负债的确认和计量</w:t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4925695"/>
            <wp:effectExtent l="19050" t="0" r="3810" b="0"/>
            <wp:docPr id="7" name="图片 7" descr="http://www.chinaacc.com/upload/html/2016/10/12/jibe26b22a204b4230a91a92461d7425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inaacc.com/upload/html/2016/10/12/jibe26b22a204b4230a91a92461d7425d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492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9580" cy="3761105"/>
            <wp:effectExtent l="19050" t="0" r="0" b="0"/>
            <wp:docPr id="8" name="图片 8" descr="http://www.chinaacc.com/upload/html/2016/10/12/jia315bf8cde1f4eb89bd36a440a24e73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hinaacc.com/upload/html/2016/10/12/jia315bf8cde1f4eb89bd36a440a24e73d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376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12435" cy="1819910"/>
            <wp:effectExtent l="19050" t="0" r="0" b="0"/>
            <wp:docPr id="9" name="图片 9" descr="http://www.chinaacc.com/upload/html/2016/10/12/ji77c9da863ab4481db1669945558b6f3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hinaacc.com/upload/html/2016/10/12/ji77c9da863ab4481db1669945558b6f3a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47C" w:rsidRPr="00D0347C" w:rsidRDefault="00D0347C" w:rsidP="00D0347C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D0347C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2016年税务师《财务与会计》高频考点：所得税费用的核算</w:t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4" w:tgtFrame="_blank" w:tooltip="税务师考试" w:history="1">
        <w:r w:rsidRPr="00D0347C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1.所得税费用的计算方法</w:t>
      </w:r>
    </w:p>
    <w:p w:rsidR="00D0347C" w:rsidRPr="00D0347C" w:rsidRDefault="00D0347C" w:rsidP="00D0347C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2.所得税费用的分录</w:t>
      </w:r>
    </w:p>
    <w:p w:rsidR="00D0347C" w:rsidRPr="00D0347C" w:rsidRDefault="00D0347C" w:rsidP="00D0347C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考频：★★★★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复习程度：理解掌握本考点。本考点属于单项选择题、计算题和综合分析题的常设考点。几乎各年所得税费用都有涉及。</w:t>
      </w:r>
    </w:p>
    <w:p w:rsidR="00D0347C" w:rsidRPr="00D0347C" w:rsidRDefault="00D0347C" w:rsidP="00D0347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【高频考点】所得税费用的核算</w:t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12435" cy="4779010"/>
            <wp:effectExtent l="19050" t="0" r="0" b="0"/>
            <wp:docPr id="13" name="图片 13" descr="http://www.chinaacc.com/upload/html/2016/10/12/jidd5687144cb346368157b00b4746ed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hinaacc.com/upload/html/2016/10/12/jidd5687144cb346368157b00b4746edba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477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47C" w:rsidRPr="00D0347C" w:rsidRDefault="00D0347C" w:rsidP="00D0347C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0347C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03545" cy="4598035"/>
            <wp:effectExtent l="19050" t="0" r="1905" b="0"/>
            <wp:docPr id="14" name="图片 14" descr="http://www.chinaacc.com/upload/html/2016/10/12/ji6ae18dab90ea4f0f93076e45098b56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hinaacc.com/upload/html/2016/10/12/ji6ae18dab90ea4f0f93076e45098b56f5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5" cy="459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B9F" w:rsidRPr="00D0347C" w:rsidRDefault="00891B9F">
      <w:pPr>
        <w:rPr>
          <w:szCs w:val="21"/>
        </w:rPr>
      </w:pPr>
    </w:p>
    <w:sectPr w:rsidR="00891B9F" w:rsidRPr="00D0347C" w:rsidSect="00891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985" w:rsidRDefault="00061985" w:rsidP="00D0347C">
      <w:r>
        <w:separator/>
      </w:r>
    </w:p>
  </w:endnote>
  <w:endnote w:type="continuationSeparator" w:id="0">
    <w:p w:rsidR="00061985" w:rsidRDefault="00061985" w:rsidP="00D03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985" w:rsidRDefault="00061985" w:rsidP="00D0347C">
      <w:r>
        <w:separator/>
      </w:r>
    </w:p>
  </w:footnote>
  <w:footnote w:type="continuationSeparator" w:id="0">
    <w:p w:rsidR="00061985" w:rsidRDefault="00061985" w:rsidP="00D03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347C"/>
    <w:rsid w:val="00061985"/>
    <w:rsid w:val="00891B9F"/>
    <w:rsid w:val="00D03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B9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0347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3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34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3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347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0347C"/>
    <w:rPr>
      <w:rFonts w:ascii="宋体" w:eastAsia="宋体" w:hAnsi="宋体" w:cs="宋体"/>
      <w:b/>
      <w:bCs/>
      <w:kern w:val="36"/>
      <w:sz w:val="19"/>
      <w:szCs w:val="19"/>
    </w:rPr>
  </w:style>
  <w:style w:type="character" w:styleId="a5">
    <w:name w:val="Hyperlink"/>
    <w:basedOn w:val="a0"/>
    <w:uiPriority w:val="99"/>
    <w:semiHidden/>
    <w:unhideWhenUsed/>
    <w:rsid w:val="00D0347C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D034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0347C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D0347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034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9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9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90399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122397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31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289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050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34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3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073324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6357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40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6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427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8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4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3031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201675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50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79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403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88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g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12" Type="http://schemas.openxmlformats.org/officeDocument/2006/relationships/image" Target="media/image5.gi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8.gif"/><Relationship Id="rId1" Type="http://schemas.openxmlformats.org/officeDocument/2006/relationships/styles" Target="styles.xml"/><Relationship Id="rId6" Type="http://schemas.openxmlformats.org/officeDocument/2006/relationships/hyperlink" Target="http://www.chinaacc.com/zhuceshuiwushi/" TargetMode="External"/><Relationship Id="rId11" Type="http://schemas.openxmlformats.org/officeDocument/2006/relationships/image" Target="media/image4.gif"/><Relationship Id="rId5" Type="http://schemas.openxmlformats.org/officeDocument/2006/relationships/endnotes" Target="endnotes.xml"/><Relationship Id="rId15" Type="http://schemas.openxmlformats.org/officeDocument/2006/relationships/image" Target="media/image7.gif"/><Relationship Id="rId10" Type="http://schemas.openxmlformats.org/officeDocument/2006/relationships/hyperlink" Target="http://www.chinaacc.com/zhuceshuiwushi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gif"/><Relationship Id="rId14" Type="http://schemas.openxmlformats.org/officeDocument/2006/relationships/hyperlink" Target="http://www.chinaacc.com/zhuceshuiwushi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2016-10-13T06:49:00Z</dcterms:created>
  <dcterms:modified xsi:type="dcterms:W3CDTF">2016-10-13T06:51:00Z</dcterms:modified>
</cp:coreProperties>
</file>