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197C" w:rsidRDefault="00087D3A" w:rsidP="002377F2">
      <w:pPr>
        <w:jc w:val="center"/>
        <w:rPr>
          <w:rFonts w:ascii="黑体" w:eastAsia="黑体" w:hAnsi="黑体"/>
          <w:sz w:val="36"/>
          <w:szCs w:val="36"/>
        </w:rPr>
      </w:pPr>
      <w:r w:rsidRPr="0067197C">
        <w:rPr>
          <w:rFonts w:ascii="黑体" w:eastAsia="黑体" w:hAnsi="黑体" w:hint="eastAsia"/>
          <w:sz w:val="36"/>
          <w:szCs w:val="36"/>
        </w:rPr>
        <w:t>企业会计准则解释第</w:t>
      </w:r>
      <w:r w:rsidR="00045A83">
        <w:rPr>
          <w:rFonts w:ascii="黑体" w:eastAsia="黑体" w:hAnsi="黑体" w:hint="eastAsia"/>
          <w:sz w:val="36"/>
          <w:szCs w:val="36"/>
        </w:rPr>
        <w:t>1</w:t>
      </w:r>
      <w:r w:rsidR="00B46147">
        <w:rPr>
          <w:rFonts w:ascii="黑体" w:eastAsia="黑体" w:hAnsi="黑体" w:hint="eastAsia"/>
          <w:sz w:val="36"/>
          <w:szCs w:val="36"/>
        </w:rPr>
        <w:t>2</w:t>
      </w:r>
      <w:r w:rsidRPr="0067197C">
        <w:rPr>
          <w:rFonts w:ascii="黑体" w:eastAsia="黑体" w:hAnsi="黑体" w:hint="eastAsia"/>
          <w:sz w:val="36"/>
          <w:szCs w:val="36"/>
        </w:rPr>
        <w:t>号</w:t>
      </w:r>
    </w:p>
    <w:p w:rsidR="00323C27" w:rsidRDefault="00087D3A" w:rsidP="00323C27">
      <w:pPr>
        <w:jc w:val="left"/>
        <w:rPr>
          <w:rFonts w:ascii="黑体" w:eastAsia="黑体" w:hAnsi="黑体"/>
          <w:sz w:val="32"/>
          <w:szCs w:val="32"/>
        </w:rPr>
      </w:pPr>
      <w:r w:rsidRPr="00997A44">
        <w:rPr>
          <w:rFonts w:ascii="黑体" w:eastAsia="黑体" w:hAnsi="黑体" w:hint="eastAsia"/>
          <w:sz w:val="32"/>
          <w:szCs w:val="32"/>
        </w:rPr>
        <w:t>——</w:t>
      </w:r>
      <w:r w:rsidR="00AA0F1F" w:rsidRPr="00997A44">
        <w:rPr>
          <w:rFonts w:ascii="黑体" w:eastAsia="黑体" w:hAnsi="黑体" w:hint="eastAsia"/>
          <w:sz w:val="32"/>
          <w:szCs w:val="32"/>
        </w:rPr>
        <w:t>关于</w:t>
      </w:r>
      <w:r w:rsidR="00323C27" w:rsidRPr="00323C27">
        <w:rPr>
          <w:rFonts w:ascii="黑体" w:eastAsia="黑体" w:hAnsi="黑体" w:hint="eastAsia"/>
          <w:sz w:val="32"/>
          <w:szCs w:val="32"/>
        </w:rPr>
        <w:t>提供关键管理人员服务的企业与接受该服务的</w:t>
      </w:r>
    </w:p>
    <w:p w:rsidR="00BE71D7" w:rsidRDefault="00323C27" w:rsidP="00A83686">
      <w:pPr>
        <w:ind w:firstLine="638"/>
        <w:jc w:val="left"/>
        <w:rPr>
          <w:rFonts w:ascii="黑体" w:eastAsia="黑体" w:hAnsi="黑体"/>
          <w:sz w:val="32"/>
          <w:szCs w:val="32"/>
        </w:rPr>
      </w:pPr>
      <w:r w:rsidRPr="00323C27">
        <w:rPr>
          <w:rFonts w:ascii="黑体" w:eastAsia="黑体" w:hAnsi="黑体" w:hint="eastAsia"/>
          <w:sz w:val="32"/>
          <w:szCs w:val="32"/>
        </w:rPr>
        <w:t>另一个企业之间是否构成关联方</w:t>
      </w:r>
    </w:p>
    <w:p w:rsidR="00A83686" w:rsidRDefault="00A83686" w:rsidP="00A83686">
      <w:pPr>
        <w:jc w:val="center"/>
        <w:rPr>
          <w:rFonts w:ascii="仿宋" w:eastAsia="仿宋" w:hAnsi="仿宋"/>
          <w:sz w:val="28"/>
          <w:szCs w:val="28"/>
        </w:rPr>
      </w:pPr>
      <w:r>
        <w:rPr>
          <w:rFonts w:ascii="仿宋" w:eastAsia="仿宋" w:hAnsi="仿宋" w:hint="eastAsia"/>
          <w:sz w:val="28"/>
          <w:szCs w:val="28"/>
        </w:rPr>
        <w:t>(征求意见稿)</w:t>
      </w:r>
    </w:p>
    <w:p w:rsidR="00087D3A" w:rsidRDefault="00087D3A">
      <w:pPr>
        <w:rPr>
          <w:rFonts w:ascii="仿宋" w:eastAsia="仿宋" w:hAnsi="仿宋"/>
          <w:sz w:val="28"/>
          <w:szCs w:val="28"/>
        </w:rPr>
      </w:pPr>
    </w:p>
    <w:p w:rsidR="00087D3A" w:rsidRPr="00DF152B" w:rsidRDefault="00DF152B" w:rsidP="00DF152B">
      <w:pPr>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一、</w:t>
      </w:r>
      <w:r w:rsidR="00087D3A" w:rsidRPr="00DF152B">
        <w:rPr>
          <w:rFonts w:asciiTheme="majorEastAsia" w:eastAsiaTheme="majorEastAsia" w:hAnsiTheme="majorEastAsia" w:hint="eastAsia"/>
          <w:b/>
          <w:sz w:val="28"/>
          <w:szCs w:val="28"/>
        </w:rPr>
        <w:t>涉及的主要准则</w:t>
      </w:r>
    </w:p>
    <w:p w:rsidR="00C16B80" w:rsidRDefault="00C16B80" w:rsidP="002377F2">
      <w:pPr>
        <w:rPr>
          <w:rFonts w:ascii="仿宋" w:eastAsia="仿宋" w:hAnsi="仿宋"/>
          <w:sz w:val="28"/>
          <w:szCs w:val="28"/>
        </w:rPr>
      </w:pPr>
      <w:r>
        <w:rPr>
          <w:rFonts w:ascii="仿宋" w:eastAsia="仿宋" w:hAnsi="仿宋" w:hint="eastAsia"/>
          <w:sz w:val="28"/>
          <w:szCs w:val="28"/>
        </w:rPr>
        <w:t xml:space="preserve">    </w:t>
      </w:r>
      <w:r w:rsidR="00DC4194">
        <w:rPr>
          <w:rFonts w:ascii="仿宋" w:eastAsia="仿宋" w:hAnsi="仿宋" w:hint="eastAsia"/>
          <w:sz w:val="28"/>
          <w:szCs w:val="28"/>
        </w:rPr>
        <w:t>该问题主要涉及</w:t>
      </w:r>
      <w:r w:rsidRPr="00C16B80">
        <w:rPr>
          <w:rFonts w:ascii="仿宋" w:eastAsia="仿宋" w:hAnsi="仿宋" w:hint="eastAsia"/>
          <w:sz w:val="28"/>
          <w:szCs w:val="28"/>
        </w:rPr>
        <w:t>《企业会计准则第36号——关联方披露》准则</w:t>
      </w:r>
      <w:r w:rsidR="00620A4A">
        <w:rPr>
          <w:rFonts w:ascii="仿宋" w:eastAsia="仿宋" w:hAnsi="仿宋" w:hint="eastAsia"/>
          <w:kern w:val="0"/>
          <w:sz w:val="28"/>
          <w:szCs w:val="28"/>
        </w:rPr>
        <w:t>(以下简称36号准则)</w:t>
      </w:r>
      <w:r w:rsidRPr="00C16B80">
        <w:rPr>
          <w:rFonts w:ascii="仿宋" w:eastAsia="仿宋" w:hAnsi="仿宋" w:hint="eastAsia"/>
          <w:sz w:val="28"/>
          <w:szCs w:val="28"/>
        </w:rPr>
        <w:t>。</w:t>
      </w:r>
    </w:p>
    <w:p w:rsidR="00087D3A" w:rsidRPr="002377F2" w:rsidRDefault="002377F2" w:rsidP="002377F2">
      <w:pPr>
        <w:rPr>
          <w:rFonts w:asciiTheme="majorEastAsia" w:eastAsiaTheme="majorEastAsia" w:hAnsiTheme="majorEastAsia"/>
          <w:b/>
          <w:sz w:val="28"/>
          <w:szCs w:val="28"/>
        </w:rPr>
      </w:pPr>
      <w:r>
        <w:rPr>
          <w:rFonts w:asciiTheme="majorEastAsia" w:eastAsiaTheme="majorEastAsia" w:hAnsiTheme="majorEastAsia" w:hint="eastAsia"/>
          <w:b/>
          <w:sz w:val="28"/>
          <w:szCs w:val="28"/>
        </w:rPr>
        <w:t xml:space="preserve">    </w:t>
      </w:r>
      <w:r w:rsidR="00087D3A" w:rsidRPr="002377F2">
        <w:rPr>
          <w:rFonts w:asciiTheme="majorEastAsia" w:eastAsiaTheme="majorEastAsia" w:hAnsiTheme="majorEastAsia" w:hint="eastAsia"/>
          <w:b/>
          <w:sz w:val="28"/>
          <w:szCs w:val="28"/>
        </w:rPr>
        <w:t>二、涉及的主要问题</w:t>
      </w:r>
    </w:p>
    <w:p w:rsidR="00C36C09" w:rsidRDefault="00C36C09" w:rsidP="00C36C09">
      <w:pPr>
        <w:ind w:firstLine="563"/>
        <w:rPr>
          <w:rFonts w:ascii="仿宋" w:eastAsia="仿宋" w:hAnsi="仿宋"/>
          <w:sz w:val="28"/>
          <w:szCs w:val="28"/>
        </w:rPr>
      </w:pPr>
      <w:r>
        <w:rPr>
          <w:rFonts w:ascii="仿宋" w:eastAsia="仿宋" w:hAnsi="仿宋" w:hint="eastAsia"/>
          <w:sz w:val="28"/>
          <w:szCs w:val="28"/>
        </w:rPr>
        <w:t>根据</w:t>
      </w:r>
      <w:r w:rsidR="00620A4A">
        <w:rPr>
          <w:rFonts w:ascii="仿宋" w:eastAsia="仿宋" w:hAnsi="仿宋" w:hint="eastAsia"/>
          <w:sz w:val="28"/>
          <w:szCs w:val="28"/>
        </w:rPr>
        <w:t>36号准则</w:t>
      </w:r>
      <w:r>
        <w:rPr>
          <w:rFonts w:ascii="仿宋" w:eastAsia="仿宋" w:hAnsi="仿宋" w:hint="eastAsia"/>
          <w:sz w:val="28"/>
          <w:szCs w:val="28"/>
        </w:rPr>
        <w:t>第四条，</w:t>
      </w:r>
      <w:r w:rsidRPr="00CC4626">
        <w:rPr>
          <w:rFonts w:ascii="仿宋" w:eastAsia="仿宋" w:hAnsi="仿宋" w:hint="eastAsia"/>
          <w:sz w:val="28"/>
          <w:szCs w:val="28"/>
        </w:rPr>
        <w:t>企业的关键管理人员构成该企业的关联方。</w:t>
      </w:r>
    </w:p>
    <w:p w:rsidR="00C36C09" w:rsidRDefault="00AD7D03" w:rsidP="00C36C09">
      <w:pPr>
        <w:ind w:firstLine="563"/>
        <w:rPr>
          <w:rFonts w:ascii="仿宋" w:eastAsia="仿宋" w:hAnsi="仿宋"/>
          <w:sz w:val="28"/>
          <w:szCs w:val="28"/>
        </w:rPr>
      </w:pPr>
      <w:r>
        <w:rPr>
          <w:rFonts w:ascii="仿宋" w:eastAsia="仿宋" w:hAnsi="仿宋" w:hint="eastAsia"/>
          <w:sz w:val="28"/>
          <w:szCs w:val="28"/>
        </w:rPr>
        <w:t>2013年,国际会计准则理事会(IASB)修订了</w:t>
      </w:r>
      <w:r w:rsidR="00C36C09" w:rsidRPr="00B46147">
        <w:rPr>
          <w:rFonts w:ascii="仿宋" w:eastAsia="仿宋" w:hAnsi="仿宋" w:hint="eastAsia"/>
          <w:sz w:val="28"/>
          <w:szCs w:val="28"/>
        </w:rPr>
        <w:t>国际会计准则第24号（IAS24），</w:t>
      </w:r>
      <w:r>
        <w:rPr>
          <w:rFonts w:ascii="仿宋" w:eastAsia="仿宋" w:hAnsi="仿宋" w:hint="eastAsia"/>
          <w:sz w:val="28"/>
          <w:szCs w:val="28"/>
        </w:rPr>
        <w:t>对关联</w:t>
      </w:r>
      <w:proofErr w:type="gramStart"/>
      <w:r>
        <w:rPr>
          <w:rFonts w:ascii="仿宋" w:eastAsia="仿宋" w:hAnsi="仿宋" w:hint="eastAsia"/>
          <w:sz w:val="28"/>
          <w:szCs w:val="28"/>
        </w:rPr>
        <w:t>方范围</w:t>
      </w:r>
      <w:proofErr w:type="gramEnd"/>
      <w:r>
        <w:rPr>
          <w:rFonts w:ascii="仿宋" w:eastAsia="仿宋" w:hAnsi="仿宋" w:hint="eastAsia"/>
          <w:sz w:val="28"/>
          <w:szCs w:val="28"/>
        </w:rPr>
        <w:t>做出了补充规定，明确了</w:t>
      </w:r>
      <w:r w:rsidR="00C36C09" w:rsidRPr="00B46147">
        <w:rPr>
          <w:rFonts w:ascii="仿宋" w:eastAsia="仿宋" w:hAnsi="仿宋" w:hint="eastAsia"/>
          <w:sz w:val="28"/>
          <w:szCs w:val="28"/>
        </w:rPr>
        <w:t>主体或其所在集团的成员为报告主体或报告主体的母公司提供关键管理人员服务的，该主体是报告主体的关联方；但是，接受关键管理</w:t>
      </w:r>
      <w:r w:rsidR="003065DC">
        <w:rPr>
          <w:rFonts w:ascii="仿宋" w:eastAsia="仿宋" w:hAnsi="仿宋" w:hint="eastAsia"/>
          <w:sz w:val="28"/>
          <w:szCs w:val="28"/>
        </w:rPr>
        <w:t>人员</w:t>
      </w:r>
      <w:r w:rsidR="00C36C09" w:rsidRPr="00B46147">
        <w:rPr>
          <w:rFonts w:ascii="仿宋" w:eastAsia="仿宋" w:hAnsi="仿宋" w:hint="eastAsia"/>
          <w:sz w:val="28"/>
          <w:szCs w:val="28"/>
        </w:rPr>
        <w:t>服务的主体与提供关键管理服务的主体之间的关联方关系不具有相互性，前者不会仅仅因为其接受了管理服务，而构成后者的关联方。</w:t>
      </w:r>
    </w:p>
    <w:p w:rsidR="00C36C09" w:rsidRDefault="00B46147" w:rsidP="00C36C09">
      <w:pPr>
        <w:ind w:firstLine="563"/>
        <w:rPr>
          <w:rFonts w:ascii="仿宋" w:eastAsia="仿宋" w:hAnsi="仿宋"/>
          <w:sz w:val="28"/>
          <w:szCs w:val="28"/>
        </w:rPr>
      </w:pPr>
      <w:r>
        <w:rPr>
          <w:rFonts w:ascii="仿宋" w:eastAsia="仿宋" w:hAnsi="仿宋" w:hint="eastAsia"/>
          <w:sz w:val="28"/>
          <w:szCs w:val="28"/>
        </w:rPr>
        <w:t>近期,有企业和会计师事务所提出</w:t>
      </w:r>
      <w:r w:rsidR="00CC4626">
        <w:rPr>
          <w:rFonts w:ascii="仿宋" w:eastAsia="仿宋" w:hAnsi="仿宋" w:hint="eastAsia"/>
          <w:sz w:val="28"/>
          <w:szCs w:val="28"/>
        </w:rPr>
        <w:t>，</w:t>
      </w:r>
      <w:r w:rsidRPr="00B46147">
        <w:rPr>
          <w:rFonts w:ascii="仿宋" w:eastAsia="仿宋" w:hAnsi="仿宋" w:hint="eastAsia"/>
          <w:sz w:val="28"/>
          <w:szCs w:val="28"/>
        </w:rPr>
        <w:t>证券公司与其设立并管理的资产管理计划是否关联方</w:t>
      </w:r>
      <w:r>
        <w:rPr>
          <w:rFonts w:ascii="仿宋" w:eastAsia="仿宋" w:hAnsi="仿宋" w:hint="eastAsia"/>
          <w:sz w:val="28"/>
          <w:szCs w:val="28"/>
        </w:rPr>
        <w:t>的问题</w:t>
      </w:r>
      <w:r w:rsidRPr="00B46147">
        <w:rPr>
          <w:rFonts w:ascii="仿宋" w:eastAsia="仿宋" w:hAnsi="仿宋" w:hint="eastAsia"/>
          <w:sz w:val="28"/>
          <w:szCs w:val="28"/>
        </w:rPr>
        <w:t>。</w:t>
      </w:r>
      <w:r w:rsidR="00AD7D03">
        <w:rPr>
          <w:rFonts w:ascii="仿宋" w:eastAsia="仿宋" w:hAnsi="仿宋" w:hint="eastAsia"/>
          <w:sz w:val="28"/>
          <w:szCs w:val="28"/>
        </w:rPr>
        <w:t>即</w:t>
      </w:r>
      <w:r w:rsidR="00CC4626">
        <w:rPr>
          <w:rFonts w:ascii="仿宋" w:eastAsia="仿宋" w:hAnsi="仿宋" w:hint="eastAsia"/>
          <w:sz w:val="28"/>
          <w:szCs w:val="28"/>
        </w:rPr>
        <w:t>，</w:t>
      </w:r>
      <w:r w:rsidR="00CC4626" w:rsidRPr="00CC4626">
        <w:rPr>
          <w:rFonts w:ascii="仿宋" w:eastAsia="仿宋" w:hAnsi="仿宋" w:hint="eastAsia"/>
          <w:sz w:val="28"/>
          <w:szCs w:val="28"/>
        </w:rPr>
        <w:t>证券公司</w:t>
      </w:r>
      <w:r w:rsidR="00AD7D03">
        <w:rPr>
          <w:rFonts w:ascii="仿宋" w:eastAsia="仿宋" w:hAnsi="仿宋" w:hint="eastAsia"/>
          <w:sz w:val="28"/>
          <w:szCs w:val="28"/>
        </w:rPr>
        <w:t>在财务报告中是否将</w:t>
      </w:r>
      <w:r w:rsidR="00CC4626">
        <w:rPr>
          <w:rFonts w:ascii="仿宋" w:eastAsia="仿宋" w:hAnsi="仿宋" w:hint="eastAsia"/>
          <w:sz w:val="28"/>
          <w:szCs w:val="28"/>
        </w:rPr>
        <w:t>资产管理计划</w:t>
      </w:r>
      <w:r w:rsidR="00AD7D03">
        <w:rPr>
          <w:rFonts w:ascii="仿宋" w:eastAsia="仿宋" w:hAnsi="仿宋" w:hint="eastAsia"/>
          <w:sz w:val="28"/>
          <w:szCs w:val="28"/>
        </w:rPr>
        <w:t>作为关联方</w:t>
      </w:r>
      <w:r w:rsidR="00CC4626">
        <w:rPr>
          <w:rFonts w:ascii="仿宋" w:eastAsia="仿宋" w:hAnsi="仿宋" w:hint="eastAsia"/>
          <w:sz w:val="28"/>
          <w:szCs w:val="28"/>
        </w:rPr>
        <w:t>，</w:t>
      </w:r>
      <w:r w:rsidR="004F334B">
        <w:rPr>
          <w:rFonts w:ascii="仿宋" w:eastAsia="仿宋" w:hAnsi="仿宋" w:hint="eastAsia"/>
          <w:sz w:val="28"/>
          <w:szCs w:val="28"/>
        </w:rPr>
        <w:t>以及</w:t>
      </w:r>
      <w:r w:rsidR="00CC4626">
        <w:rPr>
          <w:rFonts w:ascii="仿宋" w:eastAsia="仿宋" w:hAnsi="仿宋" w:hint="eastAsia"/>
          <w:sz w:val="28"/>
          <w:szCs w:val="28"/>
        </w:rPr>
        <w:t>资产管理计划</w:t>
      </w:r>
      <w:r w:rsidR="00AD7D03">
        <w:rPr>
          <w:rFonts w:ascii="仿宋" w:eastAsia="仿宋" w:hAnsi="仿宋" w:hint="eastAsia"/>
          <w:sz w:val="28"/>
          <w:szCs w:val="28"/>
        </w:rPr>
        <w:t>在财务报告中是否将</w:t>
      </w:r>
      <w:r w:rsidR="00CC4626">
        <w:rPr>
          <w:rFonts w:ascii="仿宋" w:eastAsia="仿宋" w:hAnsi="仿宋" w:hint="eastAsia"/>
          <w:sz w:val="28"/>
          <w:szCs w:val="28"/>
        </w:rPr>
        <w:t>证券公司</w:t>
      </w:r>
      <w:r w:rsidR="00AD7D03">
        <w:rPr>
          <w:rFonts w:ascii="仿宋" w:eastAsia="仿宋" w:hAnsi="仿宋" w:hint="eastAsia"/>
          <w:sz w:val="28"/>
          <w:szCs w:val="28"/>
        </w:rPr>
        <w:t>作为</w:t>
      </w:r>
      <w:r w:rsidR="00CC4626">
        <w:rPr>
          <w:rFonts w:ascii="仿宋" w:eastAsia="仿宋" w:hAnsi="仿宋" w:hint="eastAsia"/>
          <w:sz w:val="28"/>
          <w:szCs w:val="28"/>
        </w:rPr>
        <w:t>关联方</w:t>
      </w:r>
      <w:r w:rsidR="00C36C09">
        <w:rPr>
          <w:rFonts w:ascii="仿宋" w:eastAsia="仿宋" w:hAnsi="仿宋" w:hint="eastAsia"/>
          <w:sz w:val="28"/>
          <w:szCs w:val="28"/>
        </w:rPr>
        <w:t>。</w:t>
      </w:r>
    </w:p>
    <w:p w:rsidR="00087D3A" w:rsidRDefault="00B46147" w:rsidP="004F68D8">
      <w:pPr>
        <w:rPr>
          <w:rFonts w:ascii="仿宋" w:eastAsia="仿宋" w:hAnsi="仿宋"/>
          <w:sz w:val="28"/>
          <w:szCs w:val="28"/>
        </w:rPr>
      </w:pPr>
      <w:r>
        <w:rPr>
          <w:rFonts w:ascii="仿宋" w:eastAsia="仿宋" w:hAnsi="仿宋" w:hint="eastAsia"/>
          <w:sz w:val="28"/>
          <w:szCs w:val="28"/>
        </w:rPr>
        <w:t xml:space="preserve">   </w:t>
      </w:r>
      <w:r w:rsidR="004F334B">
        <w:rPr>
          <w:rFonts w:ascii="仿宋" w:eastAsia="仿宋" w:hAnsi="仿宋" w:hint="eastAsia"/>
          <w:sz w:val="28"/>
          <w:szCs w:val="28"/>
        </w:rPr>
        <w:t xml:space="preserve"> </w:t>
      </w:r>
      <w:r w:rsidR="00087D3A" w:rsidRPr="002377F2">
        <w:rPr>
          <w:rFonts w:asciiTheme="majorEastAsia" w:eastAsiaTheme="majorEastAsia" w:hAnsiTheme="majorEastAsia" w:hint="eastAsia"/>
          <w:b/>
          <w:sz w:val="28"/>
          <w:szCs w:val="28"/>
        </w:rPr>
        <w:t>三、会计确认、计量</w:t>
      </w:r>
      <w:r w:rsidR="00F138DD">
        <w:rPr>
          <w:rFonts w:asciiTheme="majorEastAsia" w:eastAsiaTheme="majorEastAsia" w:hAnsiTheme="majorEastAsia" w:hint="eastAsia"/>
          <w:b/>
          <w:sz w:val="28"/>
          <w:szCs w:val="28"/>
        </w:rPr>
        <w:t>和</w:t>
      </w:r>
      <w:r w:rsidR="00087D3A" w:rsidRPr="002377F2">
        <w:rPr>
          <w:rFonts w:asciiTheme="majorEastAsia" w:eastAsiaTheme="majorEastAsia" w:hAnsiTheme="majorEastAsia" w:hint="eastAsia"/>
          <w:b/>
          <w:sz w:val="28"/>
          <w:szCs w:val="28"/>
        </w:rPr>
        <w:t>列报要求</w:t>
      </w:r>
    </w:p>
    <w:p w:rsidR="00997A44" w:rsidRPr="00997A44" w:rsidRDefault="00997A44" w:rsidP="00997A44">
      <w:pPr>
        <w:rPr>
          <w:rFonts w:ascii="仿宋" w:eastAsia="仿宋" w:hAnsi="仿宋"/>
          <w:sz w:val="28"/>
          <w:szCs w:val="28"/>
        </w:rPr>
      </w:pPr>
      <w:r>
        <w:rPr>
          <w:rFonts w:ascii="仿宋" w:eastAsia="仿宋" w:hAnsi="仿宋" w:hint="eastAsia"/>
          <w:sz w:val="28"/>
          <w:szCs w:val="28"/>
        </w:rPr>
        <w:lastRenderedPageBreak/>
        <w:t xml:space="preserve">    </w:t>
      </w:r>
      <w:r w:rsidR="00C16B80" w:rsidRPr="00C16B80">
        <w:rPr>
          <w:rFonts w:ascii="仿宋" w:eastAsia="仿宋" w:hAnsi="仿宋" w:hint="eastAsia"/>
          <w:sz w:val="28"/>
          <w:szCs w:val="28"/>
        </w:rPr>
        <w:t>企业（或其所在企业集团的成员）向另一个企业（或其母公司）提供关键管理人员服务的，接受</w:t>
      </w:r>
      <w:r w:rsidR="003065DC" w:rsidRPr="00C16B80">
        <w:rPr>
          <w:rFonts w:ascii="仿宋" w:eastAsia="仿宋" w:hAnsi="仿宋" w:hint="eastAsia"/>
          <w:sz w:val="28"/>
          <w:szCs w:val="28"/>
        </w:rPr>
        <w:t>关键管理人员</w:t>
      </w:r>
      <w:r w:rsidR="00C16B80" w:rsidRPr="00C16B80">
        <w:rPr>
          <w:rFonts w:ascii="仿宋" w:eastAsia="仿宋" w:hAnsi="仿宋" w:hint="eastAsia"/>
          <w:sz w:val="28"/>
          <w:szCs w:val="28"/>
        </w:rPr>
        <w:t>服务</w:t>
      </w:r>
      <w:r w:rsidR="003065DC">
        <w:rPr>
          <w:rFonts w:ascii="仿宋" w:eastAsia="仿宋" w:hAnsi="仿宋" w:hint="eastAsia"/>
          <w:sz w:val="28"/>
          <w:szCs w:val="28"/>
        </w:rPr>
        <w:t>的企业</w:t>
      </w:r>
      <w:r w:rsidR="00C16B80" w:rsidRPr="00C16B80">
        <w:rPr>
          <w:rFonts w:ascii="仿宋" w:eastAsia="仿宋" w:hAnsi="仿宋" w:hint="eastAsia"/>
          <w:sz w:val="28"/>
          <w:szCs w:val="28"/>
        </w:rPr>
        <w:t>在编制财务报表时，应将提供</w:t>
      </w:r>
      <w:r w:rsidR="003065DC" w:rsidRPr="00C16B80">
        <w:rPr>
          <w:rFonts w:ascii="仿宋" w:eastAsia="仿宋" w:hAnsi="仿宋" w:hint="eastAsia"/>
          <w:sz w:val="28"/>
          <w:szCs w:val="28"/>
        </w:rPr>
        <w:t>关键管理人员</w:t>
      </w:r>
      <w:r w:rsidR="00C16B80" w:rsidRPr="00C16B80">
        <w:rPr>
          <w:rFonts w:ascii="仿宋" w:eastAsia="仿宋" w:hAnsi="仿宋" w:hint="eastAsia"/>
          <w:sz w:val="28"/>
          <w:szCs w:val="28"/>
        </w:rPr>
        <w:t>服务</w:t>
      </w:r>
      <w:r w:rsidR="003065DC">
        <w:rPr>
          <w:rFonts w:ascii="仿宋" w:eastAsia="仿宋" w:hAnsi="仿宋" w:hint="eastAsia"/>
          <w:sz w:val="28"/>
          <w:szCs w:val="28"/>
        </w:rPr>
        <w:t>的企业</w:t>
      </w:r>
      <w:r w:rsidR="00C16B80" w:rsidRPr="00C16B80">
        <w:rPr>
          <w:rFonts w:ascii="仿宋" w:eastAsia="仿宋" w:hAnsi="仿宋" w:hint="eastAsia"/>
          <w:sz w:val="28"/>
          <w:szCs w:val="28"/>
        </w:rPr>
        <w:t>作为关联方进行相关披露；提供</w:t>
      </w:r>
      <w:r w:rsidR="003065DC">
        <w:rPr>
          <w:rFonts w:ascii="仿宋" w:eastAsia="仿宋" w:hAnsi="仿宋" w:hint="eastAsia"/>
          <w:sz w:val="28"/>
          <w:szCs w:val="28"/>
        </w:rPr>
        <w:t>关键管理人员</w:t>
      </w:r>
      <w:r w:rsidR="00C16B80" w:rsidRPr="00C16B80">
        <w:rPr>
          <w:rFonts w:ascii="仿宋" w:eastAsia="仿宋" w:hAnsi="仿宋" w:hint="eastAsia"/>
          <w:sz w:val="28"/>
          <w:szCs w:val="28"/>
        </w:rPr>
        <w:t>服务</w:t>
      </w:r>
      <w:r w:rsidR="003065DC">
        <w:rPr>
          <w:rFonts w:ascii="仿宋" w:eastAsia="仿宋" w:hAnsi="仿宋" w:hint="eastAsia"/>
          <w:sz w:val="28"/>
          <w:szCs w:val="28"/>
        </w:rPr>
        <w:t>的企业</w:t>
      </w:r>
      <w:r w:rsidR="00C16B80" w:rsidRPr="00C16B80">
        <w:rPr>
          <w:rFonts w:ascii="仿宋" w:eastAsia="仿宋" w:hAnsi="仿宋" w:hint="eastAsia"/>
          <w:sz w:val="28"/>
          <w:szCs w:val="28"/>
        </w:rPr>
        <w:t>在编制财务报表时，不应仅仅因为提供了关键管理人员服务而将其认定为关联方</w:t>
      </w:r>
      <w:r w:rsidR="003065DC">
        <w:rPr>
          <w:rFonts w:ascii="仿宋" w:eastAsia="仿宋" w:hAnsi="仿宋" w:hint="eastAsia"/>
          <w:sz w:val="28"/>
          <w:szCs w:val="28"/>
        </w:rPr>
        <w:t>,应按</w:t>
      </w:r>
      <w:r w:rsidR="00620A4A">
        <w:rPr>
          <w:rFonts w:ascii="仿宋" w:eastAsia="仿宋" w:hAnsi="仿宋" w:hint="eastAsia"/>
          <w:sz w:val="28"/>
          <w:szCs w:val="28"/>
        </w:rPr>
        <w:t>36号准则</w:t>
      </w:r>
      <w:r w:rsidR="003065DC">
        <w:rPr>
          <w:rFonts w:ascii="仿宋" w:eastAsia="仿宋" w:hAnsi="仿宋" w:hint="eastAsia"/>
          <w:sz w:val="28"/>
          <w:szCs w:val="28"/>
        </w:rPr>
        <w:t>进行判断</w:t>
      </w:r>
      <w:r w:rsidR="00C16B80" w:rsidRPr="00C16B80">
        <w:rPr>
          <w:rFonts w:ascii="仿宋" w:eastAsia="仿宋" w:hAnsi="仿宋" w:hint="eastAsia"/>
          <w:sz w:val="28"/>
          <w:szCs w:val="28"/>
        </w:rPr>
        <w:t>。</w:t>
      </w:r>
    </w:p>
    <w:p w:rsidR="00087D3A" w:rsidRDefault="00087D3A" w:rsidP="00087D3A">
      <w:pPr>
        <w:ind w:left="555"/>
        <w:rPr>
          <w:rFonts w:asciiTheme="majorEastAsia" w:eastAsiaTheme="majorEastAsia" w:hAnsiTheme="majorEastAsia"/>
          <w:b/>
          <w:sz w:val="28"/>
          <w:szCs w:val="28"/>
        </w:rPr>
      </w:pPr>
      <w:r w:rsidRPr="002377F2">
        <w:rPr>
          <w:rFonts w:asciiTheme="majorEastAsia" w:eastAsiaTheme="majorEastAsia" w:hAnsiTheme="majorEastAsia" w:hint="eastAsia"/>
          <w:b/>
          <w:sz w:val="28"/>
          <w:szCs w:val="28"/>
        </w:rPr>
        <w:t>四、生效日期和新旧衔接</w:t>
      </w:r>
    </w:p>
    <w:p w:rsidR="004C3201" w:rsidRDefault="004C3201" w:rsidP="004C3201">
      <w:pPr>
        <w:ind w:firstLineChars="200" w:firstLine="560"/>
        <w:rPr>
          <w:rFonts w:ascii="仿宋" w:eastAsia="仿宋" w:hAnsi="仿宋"/>
          <w:sz w:val="28"/>
          <w:szCs w:val="28"/>
        </w:rPr>
      </w:pPr>
      <w:r w:rsidRPr="003B3B6C">
        <w:rPr>
          <w:rFonts w:ascii="仿宋" w:eastAsia="仿宋" w:hAnsi="仿宋" w:hint="eastAsia"/>
          <w:sz w:val="28"/>
          <w:szCs w:val="28"/>
        </w:rPr>
        <w:t>201</w:t>
      </w:r>
      <w:r>
        <w:rPr>
          <w:rFonts w:ascii="仿宋" w:eastAsia="仿宋" w:hAnsi="仿宋" w:hint="eastAsia"/>
          <w:sz w:val="28"/>
          <w:szCs w:val="28"/>
        </w:rPr>
        <w:t>7</w:t>
      </w:r>
      <w:r w:rsidRPr="003B3B6C">
        <w:rPr>
          <w:rFonts w:ascii="仿宋" w:eastAsia="仿宋" w:hAnsi="仿宋" w:hint="eastAsia"/>
          <w:sz w:val="28"/>
          <w:szCs w:val="28"/>
        </w:rPr>
        <w:t>年1月1日至本解释发布之日期间的有关业务未按以上规定进行处理的，应当进行追溯调整，追溯调整不切实可行的除外。</w:t>
      </w:r>
    </w:p>
    <w:p w:rsidR="00C16B80" w:rsidRPr="004C3201" w:rsidRDefault="00C16B80" w:rsidP="00087D3A">
      <w:pPr>
        <w:ind w:left="555"/>
        <w:rPr>
          <w:rFonts w:asciiTheme="majorEastAsia" w:eastAsiaTheme="majorEastAsia" w:hAnsiTheme="majorEastAsia"/>
          <w:b/>
          <w:sz w:val="28"/>
          <w:szCs w:val="28"/>
        </w:rPr>
      </w:pPr>
    </w:p>
    <w:sectPr w:rsidR="00C16B80" w:rsidRPr="004C3201" w:rsidSect="00BE71D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D365A4"/>
    <w:multiLevelType w:val="hybridMultilevel"/>
    <w:tmpl w:val="C13C92D6"/>
    <w:lvl w:ilvl="0" w:tplc="5D2261B8">
      <w:start w:val="1"/>
      <w:numFmt w:val="japaneseCounting"/>
      <w:lvlText w:val="%1、"/>
      <w:lvlJc w:val="left"/>
      <w:pPr>
        <w:ind w:left="1275" w:hanging="720"/>
      </w:pPr>
      <w:rPr>
        <w:rFonts w:hint="default"/>
      </w:rPr>
    </w:lvl>
    <w:lvl w:ilvl="1" w:tplc="C792BD5A">
      <w:start w:val="1"/>
      <w:numFmt w:val="decimal"/>
      <w:lvlText w:val="%2．"/>
      <w:lvlJc w:val="left"/>
      <w:pPr>
        <w:ind w:left="1695" w:hanging="720"/>
      </w:pPr>
      <w:rPr>
        <w:rFonts w:hint="default"/>
      </w:rPr>
    </w:lvl>
    <w:lvl w:ilvl="2" w:tplc="0409001B" w:tentative="1">
      <w:start w:val="1"/>
      <w:numFmt w:val="lowerRoman"/>
      <w:lvlText w:val="%3."/>
      <w:lvlJc w:val="right"/>
      <w:pPr>
        <w:ind w:left="1815" w:hanging="420"/>
      </w:pPr>
    </w:lvl>
    <w:lvl w:ilvl="3" w:tplc="0409000F" w:tentative="1">
      <w:start w:val="1"/>
      <w:numFmt w:val="decimal"/>
      <w:lvlText w:val="%4."/>
      <w:lvlJc w:val="left"/>
      <w:pPr>
        <w:ind w:left="2235" w:hanging="420"/>
      </w:pPr>
    </w:lvl>
    <w:lvl w:ilvl="4" w:tplc="04090019" w:tentative="1">
      <w:start w:val="1"/>
      <w:numFmt w:val="lowerLetter"/>
      <w:lvlText w:val="%5)"/>
      <w:lvlJc w:val="left"/>
      <w:pPr>
        <w:ind w:left="2655" w:hanging="420"/>
      </w:pPr>
    </w:lvl>
    <w:lvl w:ilvl="5" w:tplc="0409001B" w:tentative="1">
      <w:start w:val="1"/>
      <w:numFmt w:val="lowerRoman"/>
      <w:lvlText w:val="%6."/>
      <w:lvlJc w:val="right"/>
      <w:pPr>
        <w:ind w:left="3075" w:hanging="420"/>
      </w:pPr>
    </w:lvl>
    <w:lvl w:ilvl="6" w:tplc="0409000F" w:tentative="1">
      <w:start w:val="1"/>
      <w:numFmt w:val="decimal"/>
      <w:lvlText w:val="%7."/>
      <w:lvlJc w:val="left"/>
      <w:pPr>
        <w:ind w:left="3495" w:hanging="420"/>
      </w:pPr>
    </w:lvl>
    <w:lvl w:ilvl="7" w:tplc="04090019" w:tentative="1">
      <w:start w:val="1"/>
      <w:numFmt w:val="lowerLetter"/>
      <w:lvlText w:val="%8)"/>
      <w:lvlJc w:val="left"/>
      <w:pPr>
        <w:ind w:left="3915" w:hanging="420"/>
      </w:pPr>
    </w:lvl>
    <w:lvl w:ilvl="8" w:tplc="0409001B" w:tentative="1">
      <w:start w:val="1"/>
      <w:numFmt w:val="lowerRoman"/>
      <w:lvlText w:val="%9."/>
      <w:lvlJc w:val="right"/>
      <w:pPr>
        <w:ind w:left="433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87D3A"/>
    <w:rsid w:val="00045A83"/>
    <w:rsid w:val="00053E35"/>
    <w:rsid w:val="000866B1"/>
    <w:rsid w:val="00087D3A"/>
    <w:rsid w:val="001B22CD"/>
    <w:rsid w:val="002377F2"/>
    <w:rsid w:val="0029244D"/>
    <w:rsid w:val="002E441E"/>
    <w:rsid w:val="003065DC"/>
    <w:rsid w:val="00323C27"/>
    <w:rsid w:val="00383530"/>
    <w:rsid w:val="003B3B6C"/>
    <w:rsid w:val="003E6059"/>
    <w:rsid w:val="00401C92"/>
    <w:rsid w:val="00414ACE"/>
    <w:rsid w:val="004C3201"/>
    <w:rsid w:val="004F334B"/>
    <w:rsid w:val="004F68D8"/>
    <w:rsid w:val="00511096"/>
    <w:rsid w:val="00514F75"/>
    <w:rsid w:val="00590B1F"/>
    <w:rsid w:val="00620A4A"/>
    <w:rsid w:val="00631098"/>
    <w:rsid w:val="0067197C"/>
    <w:rsid w:val="0075189B"/>
    <w:rsid w:val="0077083F"/>
    <w:rsid w:val="00881147"/>
    <w:rsid w:val="00997A44"/>
    <w:rsid w:val="00A83686"/>
    <w:rsid w:val="00AA0F1F"/>
    <w:rsid w:val="00AD7D03"/>
    <w:rsid w:val="00AE64D4"/>
    <w:rsid w:val="00B46147"/>
    <w:rsid w:val="00BB4FE0"/>
    <w:rsid w:val="00BD6923"/>
    <w:rsid w:val="00BE71D7"/>
    <w:rsid w:val="00C16B80"/>
    <w:rsid w:val="00C36C09"/>
    <w:rsid w:val="00C83F6F"/>
    <w:rsid w:val="00CC4626"/>
    <w:rsid w:val="00CD7475"/>
    <w:rsid w:val="00D00055"/>
    <w:rsid w:val="00D4621F"/>
    <w:rsid w:val="00D64942"/>
    <w:rsid w:val="00DC4194"/>
    <w:rsid w:val="00DC7E98"/>
    <w:rsid w:val="00DF152B"/>
    <w:rsid w:val="00DF4349"/>
    <w:rsid w:val="00EA1023"/>
    <w:rsid w:val="00EA5387"/>
    <w:rsid w:val="00EE1C3D"/>
    <w:rsid w:val="00EF24AB"/>
    <w:rsid w:val="00F138DD"/>
    <w:rsid w:val="00F4198D"/>
    <w:rsid w:val="00FA6998"/>
    <w:rsid w:val="00FD61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1D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87D3A"/>
    <w:pPr>
      <w:ind w:firstLineChars="200" w:firstLine="420"/>
    </w:pPr>
  </w:style>
</w:styles>
</file>

<file path=word/webSettings.xml><?xml version="1.0" encoding="utf-8"?>
<w:webSettings xmlns:r="http://schemas.openxmlformats.org/officeDocument/2006/relationships" xmlns:w="http://schemas.openxmlformats.org/wordprocessingml/2006/main">
  <w:divs>
    <w:div w:id="895972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102</Words>
  <Characters>584</Characters>
  <Application>Microsoft Office Word</Application>
  <DocSecurity>0</DocSecurity>
  <Lines>4</Lines>
  <Paragraphs>1</Paragraphs>
  <ScaleCrop>false</ScaleCrop>
  <Company/>
  <LinksUpToDate>false</LinksUpToDate>
  <CharactersWithSpaces>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2527</dc:creator>
  <cp:lastModifiedBy>2527</cp:lastModifiedBy>
  <cp:revision>7</cp:revision>
  <cp:lastPrinted>2016-11-11T04:22:00Z</cp:lastPrinted>
  <dcterms:created xsi:type="dcterms:W3CDTF">2017-01-04T09:29:00Z</dcterms:created>
  <dcterms:modified xsi:type="dcterms:W3CDTF">2017-01-05T07:12:00Z</dcterms:modified>
</cp:coreProperties>
</file>