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578D" w:rsidRPr="001C6080" w:rsidRDefault="00196AF4" w:rsidP="001C6080">
      <w:pPr>
        <w:rPr>
          <w:rFonts w:ascii="仿宋_GB2312" w:eastAsia="仿宋_GB2312" w:hAnsi="黑体" w:cs="宋体"/>
          <w:bCs/>
          <w:sz w:val="32"/>
          <w:szCs w:val="32"/>
        </w:rPr>
      </w:pPr>
      <w:r w:rsidRPr="001C6080">
        <w:rPr>
          <w:rFonts w:ascii="仿宋_GB2312" w:eastAsia="仿宋_GB2312" w:hAnsi="黑体" w:cs="宋体" w:hint="eastAsia"/>
          <w:bCs/>
          <w:sz w:val="32"/>
          <w:szCs w:val="32"/>
        </w:rPr>
        <w:t>附件</w:t>
      </w:r>
      <w:r w:rsidR="001C6080" w:rsidRPr="001C6080">
        <w:rPr>
          <w:rFonts w:ascii="仿宋_GB2312" w:eastAsia="仿宋_GB2312" w:hAnsi="黑体" w:cs="宋体" w:hint="eastAsia"/>
          <w:bCs/>
          <w:sz w:val="32"/>
          <w:szCs w:val="32"/>
        </w:rPr>
        <w:t>2：</w:t>
      </w:r>
    </w:p>
    <w:p w:rsidR="0054578D" w:rsidRDefault="001C6080">
      <w:pPr>
        <w:jc w:val="center"/>
        <w:rPr>
          <w:rFonts w:ascii="华文中宋" w:eastAsia="华文中宋" w:hAnsi="华文中宋" w:cs="华文中宋"/>
          <w:sz w:val="36"/>
          <w:szCs w:val="36"/>
        </w:rPr>
      </w:pPr>
      <w:r>
        <w:rPr>
          <w:rFonts w:ascii="华文中宋" w:eastAsia="华文中宋" w:hAnsi="华文中宋" w:cs="华文中宋" w:hint="eastAsia"/>
          <w:sz w:val="36"/>
          <w:szCs w:val="36"/>
        </w:rPr>
        <w:t>关于高等学校执行</w:t>
      </w:r>
      <w:r w:rsidR="00196AF4">
        <w:rPr>
          <w:rFonts w:ascii="华文中宋" w:eastAsia="华文中宋" w:hAnsi="华文中宋" w:cs="华文中宋" w:hint="eastAsia"/>
          <w:sz w:val="36"/>
          <w:szCs w:val="36"/>
        </w:rPr>
        <w:t>《政府会计制度——行政事业单位会计科目和报表》</w:t>
      </w:r>
      <w:r>
        <w:rPr>
          <w:rFonts w:ascii="华文中宋" w:eastAsia="华文中宋" w:hAnsi="华文中宋" w:cs="华文中宋" w:hint="eastAsia"/>
          <w:sz w:val="36"/>
          <w:szCs w:val="36"/>
        </w:rPr>
        <w:t>的</w:t>
      </w:r>
      <w:r w:rsidR="00196AF4">
        <w:rPr>
          <w:rFonts w:ascii="华文中宋" w:eastAsia="华文中宋" w:hAnsi="华文中宋" w:cs="华文中宋" w:hint="eastAsia"/>
          <w:sz w:val="36"/>
          <w:szCs w:val="36"/>
        </w:rPr>
        <w:t>衔接规定</w:t>
      </w:r>
    </w:p>
    <w:p w:rsidR="0054578D" w:rsidRDefault="0054578D">
      <w:pPr>
        <w:ind w:firstLineChars="220" w:firstLine="704"/>
        <w:rPr>
          <w:rFonts w:ascii="仿宋" w:eastAsia="仿宋" w:hAnsi="仿宋" w:cs="Times New Roman"/>
          <w:sz w:val="32"/>
          <w:szCs w:val="32"/>
        </w:rPr>
      </w:pPr>
    </w:p>
    <w:p w:rsidR="00E018AC" w:rsidRDefault="00196AF4">
      <w:pPr>
        <w:ind w:firstLineChars="220" w:firstLine="704"/>
        <w:rPr>
          <w:rFonts w:ascii="仿宋" w:eastAsia="仿宋" w:hAnsi="仿宋" w:cs="Times New Roman"/>
          <w:sz w:val="32"/>
          <w:szCs w:val="32"/>
        </w:rPr>
      </w:pPr>
      <w:r w:rsidRPr="001C6080">
        <w:rPr>
          <w:rFonts w:ascii="Times New Roman" w:eastAsia="仿宋_GB2312" w:hAnsi="Times New Roman" w:cs="Times New Roman"/>
          <w:sz w:val="32"/>
          <w:szCs w:val="32"/>
        </w:rPr>
        <w:t>我部于</w:t>
      </w:r>
      <w:r w:rsidRPr="001C6080">
        <w:rPr>
          <w:rFonts w:ascii="Times New Roman" w:eastAsia="仿宋_GB2312" w:hAnsi="Times New Roman" w:cs="Times New Roman"/>
          <w:sz w:val="32"/>
          <w:szCs w:val="32"/>
        </w:rPr>
        <w:t>2017</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10</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24</w:t>
      </w:r>
      <w:r w:rsidRPr="001C6080">
        <w:rPr>
          <w:rFonts w:ascii="Times New Roman" w:eastAsia="仿宋_GB2312" w:hAnsi="Times New Roman" w:cs="Times New Roman"/>
          <w:sz w:val="32"/>
          <w:szCs w:val="32"/>
        </w:rPr>
        <w:t>日印发了《政府会计制度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行政事业单位会计科目和报表》（财会〔</w:t>
      </w:r>
      <w:r w:rsidRPr="001C6080">
        <w:rPr>
          <w:rFonts w:ascii="Times New Roman" w:eastAsia="仿宋_GB2312" w:hAnsi="Times New Roman" w:cs="Times New Roman"/>
          <w:sz w:val="32"/>
          <w:szCs w:val="32"/>
        </w:rPr>
        <w:t>2017</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25</w:t>
      </w:r>
      <w:r w:rsidRPr="001C6080">
        <w:rPr>
          <w:rFonts w:ascii="Times New Roman" w:eastAsia="仿宋_GB2312" w:hAnsi="Times New Roman" w:cs="Times New Roman"/>
          <w:sz w:val="32"/>
          <w:szCs w:val="32"/>
        </w:rPr>
        <w:t>号，以下简称新制度）。原执行《高等学校会计制度》（财会</w:t>
      </w:r>
      <w:r w:rsidR="001C6080" w:rsidRPr="001C6080">
        <w:rPr>
          <w:rFonts w:ascii="Times New Roman" w:eastAsia="仿宋_GB2312" w:hAnsi="Times New Roman" w:cs="Times New Roman"/>
          <w:sz w:val="32"/>
          <w:szCs w:val="32"/>
        </w:rPr>
        <w:t>〔</w:t>
      </w:r>
      <w:r w:rsidR="001C6080" w:rsidRPr="001C6080">
        <w:rPr>
          <w:rFonts w:ascii="Times New Roman" w:eastAsia="仿宋_GB2312" w:hAnsi="Times New Roman" w:cs="Times New Roman"/>
          <w:sz w:val="32"/>
          <w:szCs w:val="32"/>
        </w:rPr>
        <w:t>2013</w:t>
      </w:r>
      <w:r w:rsidR="001C6080"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30</w:t>
      </w:r>
      <w:r w:rsidRPr="001C6080">
        <w:rPr>
          <w:rFonts w:ascii="Times New Roman" w:eastAsia="仿宋_GB2312" w:hAnsi="Times New Roman" w:cs="Times New Roman"/>
          <w:sz w:val="32"/>
          <w:szCs w:val="32"/>
        </w:rPr>
        <w:t>号，以下简称原制度）的高等学校</w:t>
      </w:r>
      <w:r w:rsidR="009B5F62">
        <w:rPr>
          <w:rStyle w:val="ab"/>
          <w:rFonts w:ascii="Times New Roman" w:eastAsia="仿宋_GB2312" w:hAnsi="Times New Roman"/>
          <w:sz w:val="32"/>
          <w:szCs w:val="32"/>
        </w:rPr>
        <w:footnoteReference w:id="2"/>
      </w:r>
      <w:r w:rsidRPr="001C6080">
        <w:rPr>
          <w:rFonts w:ascii="Times New Roman" w:eastAsia="仿宋_GB2312" w:hAnsi="Times New Roman" w:cs="Times New Roman"/>
          <w:sz w:val="32"/>
          <w:szCs w:val="32"/>
        </w:rPr>
        <w:t>，自</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日起执行新制度，不再执行原制度。为了确保新旧会计制度顺利过渡，现对高等学校执行新制度</w:t>
      </w:r>
      <w:r w:rsidR="00E76C30">
        <w:rPr>
          <w:rFonts w:ascii="Times New Roman" w:eastAsia="仿宋_GB2312" w:hAnsi="Times New Roman" w:cs="Times New Roman" w:hint="eastAsia"/>
          <w:sz w:val="32"/>
          <w:szCs w:val="32"/>
        </w:rPr>
        <w:t>及</w:t>
      </w:r>
      <w:r w:rsidR="000263BB" w:rsidRPr="000263BB">
        <w:rPr>
          <w:rFonts w:ascii="Times New Roman" w:eastAsia="仿宋_GB2312" w:hAnsi="Times New Roman" w:cs="Times New Roman" w:hint="eastAsia"/>
          <w:sz w:val="32"/>
          <w:szCs w:val="32"/>
        </w:rPr>
        <w:t>《</w:t>
      </w:r>
      <w:r w:rsidR="000263BB" w:rsidRPr="000263BB">
        <w:rPr>
          <w:rFonts w:ascii="Times New Roman" w:eastAsia="仿宋_GB2312" w:hAnsi="Times New Roman" w:cs="Times New Roman"/>
          <w:sz w:val="32"/>
          <w:szCs w:val="32"/>
        </w:rPr>
        <w:t>关于高等学校执行</w:t>
      </w:r>
      <w:r w:rsidR="000263BB" w:rsidRPr="000263BB">
        <w:rPr>
          <w:rFonts w:ascii="Times New Roman" w:eastAsia="仿宋_GB2312" w:hAnsi="Times New Roman" w:cs="Times New Roman"/>
          <w:sz w:val="32"/>
          <w:szCs w:val="32"/>
        </w:rPr>
        <w:t>&lt;</w:t>
      </w:r>
      <w:r w:rsidR="000263BB" w:rsidRPr="000263BB">
        <w:rPr>
          <w:rFonts w:ascii="Times New Roman" w:eastAsia="仿宋_GB2312" w:hAnsi="Times New Roman" w:cs="Times New Roman"/>
          <w:sz w:val="32"/>
          <w:szCs w:val="32"/>
        </w:rPr>
        <w:t>政府会计制度</w:t>
      </w:r>
      <w:r w:rsidR="000263BB" w:rsidRPr="000263BB">
        <w:rPr>
          <w:rFonts w:ascii="Times New Roman" w:eastAsia="仿宋_GB2312" w:hAnsi="Times New Roman" w:cs="Times New Roman"/>
          <w:sz w:val="32"/>
          <w:szCs w:val="32"/>
        </w:rPr>
        <w:t>——</w:t>
      </w:r>
      <w:r w:rsidR="000263BB" w:rsidRPr="000263BB">
        <w:rPr>
          <w:rFonts w:ascii="Times New Roman" w:eastAsia="仿宋_GB2312" w:hAnsi="Times New Roman" w:cs="Times New Roman"/>
          <w:sz w:val="32"/>
          <w:szCs w:val="32"/>
        </w:rPr>
        <w:t>行政事业单位会计科目和报表</w:t>
      </w:r>
      <w:r w:rsidR="000263BB" w:rsidRPr="000263BB">
        <w:rPr>
          <w:rFonts w:ascii="Times New Roman" w:eastAsia="仿宋_GB2312" w:hAnsi="Times New Roman" w:cs="Times New Roman"/>
          <w:sz w:val="32"/>
          <w:szCs w:val="32"/>
        </w:rPr>
        <w:t>&gt;</w:t>
      </w:r>
      <w:r w:rsidR="000263BB" w:rsidRPr="000263BB">
        <w:rPr>
          <w:rFonts w:ascii="Times New Roman" w:eastAsia="仿宋_GB2312" w:hAnsi="Times New Roman" w:cs="Times New Roman"/>
          <w:sz w:val="32"/>
          <w:szCs w:val="32"/>
        </w:rPr>
        <w:t>的补充规定</w:t>
      </w:r>
      <w:r w:rsidR="000263BB" w:rsidRPr="000263BB">
        <w:rPr>
          <w:rFonts w:ascii="Times New Roman" w:eastAsia="仿宋_GB2312" w:hAnsi="Times New Roman" w:cs="Times New Roman" w:hint="eastAsia"/>
          <w:sz w:val="32"/>
          <w:szCs w:val="32"/>
        </w:rPr>
        <w:t>》（以下简称补充规定）</w:t>
      </w:r>
      <w:r w:rsidRPr="001C6080">
        <w:rPr>
          <w:rFonts w:ascii="Times New Roman" w:eastAsia="仿宋_GB2312" w:hAnsi="Times New Roman" w:cs="Times New Roman"/>
          <w:sz w:val="32"/>
          <w:szCs w:val="32"/>
        </w:rPr>
        <w:t>有关衔接问题规定如下：</w:t>
      </w:r>
    </w:p>
    <w:p w:rsidR="0054578D" w:rsidRPr="001C6080" w:rsidRDefault="00196AF4">
      <w:pPr>
        <w:ind w:firstLineChars="200" w:firstLine="640"/>
        <w:rPr>
          <w:rFonts w:ascii="黑体" w:eastAsia="黑体" w:hAnsi="黑体" w:cs="Times New Roman"/>
          <w:bCs/>
          <w:sz w:val="32"/>
          <w:szCs w:val="32"/>
        </w:rPr>
      </w:pPr>
      <w:r w:rsidRPr="001C6080">
        <w:rPr>
          <w:rFonts w:ascii="黑体" w:eastAsia="黑体" w:hAnsi="黑体" w:cs="Times New Roman"/>
          <w:bCs/>
          <w:sz w:val="32"/>
          <w:szCs w:val="32"/>
        </w:rPr>
        <w:t>一、新旧制度衔接总要求</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（一）自</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年１月１日起，高等学校应当严格按照新制度</w:t>
      </w:r>
      <w:r w:rsidR="00E76C30">
        <w:rPr>
          <w:rFonts w:ascii="Times New Roman" w:eastAsia="仿宋_GB2312" w:hAnsi="Times New Roman" w:cs="Times New Roman" w:hint="eastAsia"/>
          <w:sz w:val="32"/>
          <w:szCs w:val="32"/>
        </w:rPr>
        <w:t>及补充</w:t>
      </w:r>
      <w:r w:rsidRPr="001C6080">
        <w:rPr>
          <w:rFonts w:ascii="Times New Roman" w:eastAsia="仿宋_GB2312" w:hAnsi="Times New Roman" w:cs="Times New Roman"/>
          <w:sz w:val="32"/>
          <w:szCs w:val="32"/>
        </w:rPr>
        <w:t>规定进行会计核算、编制财务报表和预算会计报表。</w:t>
      </w:r>
    </w:p>
    <w:p w:rsidR="0054578D" w:rsidRPr="001C6080" w:rsidRDefault="00196AF4">
      <w:pPr>
        <w:ind w:firstLine="645"/>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（二）高等学校应当按照本规定做好新旧制度衔接的相关工作，主要包括以下几个方面：</w:t>
      </w:r>
    </w:p>
    <w:p w:rsidR="0054578D" w:rsidRPr="001C6080" w:rsidRDefault="00196AF4">
      <w:pPr>
        <w:ind w:firstLine="645"/>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根据原账编制</w:t>
      </w:r>
      <w:r w:rsidRPr="001C6080">
        <w:rPr>
          <w:rFonts w:ascii="Times New Roman" w:eastAsia="仿宋_GB2312" w:hAnsi="Times New Roman" w:cs="Times New Roman"/>
          <w:sz w:val="32"/>
          <w:szCs w:val="32"/>
        </w:rPr>
        <w:t>2018</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12</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31</w:t>
      </w:r>
      <w:r w:rsidRPr="001C6080">
        <w:rPr>
          <w:rFonts w:ascii="Times New Roman" w:eastAsia="仿宋_GB2312" w:hAnsi="Times New Roman" w:cs="Times New Roman"/>
          <w:sz w:val="32"/>
          <w:szCs w:val="32"/>
        </w:rPr>
        <w:t>日的科目余额表，并按照本规定要求，编制原账的部分科目余额明细表（参见附表</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、附表</w:t>
      </w:r>
      <w:r w:rsidRPr="001C6080">
        <w:rPr>
          <w:rFonts w:ascii="Times New Roman" w:eastAsia="仿宋_GB2312" w:hAnsi="Times New Roman" w:cs="Times New Roman"/>
          <w:sz w:val="32"/>
          <w:szCs w:val="32"/>
        </w:rPr>
        <w:t>2</w:t>
      </w:r>
      <w:r w:rsidRPr="001C6080">
        <w:rPr>
          <w:rFonts w:ascii="Times New Roman" w:eastAsia="仿宋_GB2312" w:hAnsi="Times New Roman" w:cs="Times New Roman"/>
          <w:sz w:val="32"/>
          <w:szCs w:val="32"/>
        </w:rPr>
        <w:t>）。</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2.</w:t>
      </w:r>
      <w:r w:rsidRPr="001C6080">
        <w:rPr>
          <w:rFonts w:ascii="Times New Roman" w:eastAsia="仿宋_GB2312" w:hAnsi="Times New Roman" w:cs="Times New Roman"/>
          <w:sz w:val="32"/>
          <w:szCs w:val="32"/>
        </w:rPr>
        <w:t>按照新制度</w:t>
      </w:r>
      <w:r w:rsidR="005702A0">
        <w:rPr>
          <w:rFonts w:ascii="Times New Roman" w:eastAsia="仿宋_GB2312" w:hAnsi="Times New Roman" w:cs="Times New Roman" w:hint="eastAsia"/>
          <w:sz w:val="32"/>
          <w:szCs w:val="32"/>
        </w:rPr>
        <w:t>及补充规定</w:t>
      </w:r>
      <w:r w:rsidRPr="001C6080">
        <w:rPr>
          <w:rFonts w:ascii="Times New Roman" w:eastAsia="仿宋_GB2312" w:hAnsi="Times New Roman" w:cs="Times New Roman"/>
          <w:sz w:val="32"/>
          <w:szCs w:val="32"/>
        </w:rPr>
        <w:t>设立</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日的新账。</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lastRenderedPageBreak/>
        <w:t>3.</w:t>
      </w:r>
      <w:r w:rsidRPr="001C6080">
        <w:rPr>
          <w:rFonts w:ascii="Times New Roman" w:eastAsia="仿宋_GB2312" w:hAnsi="Times New Roman" w:cs="Times New Roman"/>
          <w:sz w:val="32"/>
          <w:szCs w:val="32"/>
        </w:rPr>
        <w:t>按照本规定要求，登记新账的财务会计科目余额和预算结余科目余额，包括将原账科目余额转入新账财务会计科目、按照原账科目余额登记新账预算结余科目（高等学校新旧会计制度转账、登记新账科目对照表见附表</w:t>
      </w:r>
      <w:r w:rsidRPr="001C6080">
        <w:rPr>
          <w:rFonts w:ascii="Times New Roman" w:eastAsia="仿宋_GB2312" w:hAnsi="Times New Roman" w:cs="Times New Roman"/>
          <w:sz w:val="32"/>
          <w:szCs w:val="32"/>
        </w:rPr>
        <w:t>3</w:t>
      </w:r>
      <w:r w:rsidRPr="001C6080">
        <w:rPr>
          <w:rFonts w:ascii="Times New Roman" w:eastAsia="仿宋_GB2312" w:hAnsi="Times New Roman" w:cs="Times New Roman"/>
          <w:sz w:val="32"/>
          <w:szCs w:val="32"/>
        </w:rPr>
        <w:t>），将未入账事项登记新账科目，并对相关新账科目余额进行调整。原账科目是指按照原制度规定设置的会计科目。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4.</w:t>
      </w:r>
      <w:r w:rsidRPr="001C6080">
        <w:rPr>
          <w:rFonts w:ascii="Times New Roman" w:eastAsia="仿宋_GB2312" w:hAnsi="Times New Roman" w:cs="Times New Roman"/>
          <w:sz w:val="32"/>
          <w:szCs w:val="32"/>
        </w:rPr>
        <w:t>按照登记及调整后新账的各会计科目余额，编制</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日的科目余额表，作为新账各会计科目的期初余额。</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5.</w:t>
      </w:r>
      <w:r w:rsidRPr="001C6080">
        <w:rPr>
          <w:rFonts w:ascii="Times New Roman" w:eastAsia="仿宋_GB2312" w:hAnsi="Times New Roman" w:cs="Times New Roman"/>
          <w:sz w:val="32"/>
          <w:szCs w:val="32"/>
        </w:rPr>
        <w:t>根据新账各会计科目期初余额，按照新制度编制</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日资产负债表。</w:t>
      </w:r>
    </w:p>
    <w:p w:rsidR="0054578D" w:rsidRPr="001C6080" w:rsidRDefault="00196AF4">
      <w:pPr>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 xml:space="preserve">    </w:t>
      </w:r>
      <w:r w:rsidRPr="001C6080">
        <w:rPr>
          <w:rFonts w:ascii="Times New Roman" w:eastAsia="仿宋_GB2312" w:hAnsi="Times New Roman" w:cs="Times New Roman"/>
          <w:sz w:val="32"/>
          <w:szCs w:val="32"/>
        </w:rPr>
        <w:t>（三）及时调整会计信息系统。高等学校应当按照新制度</w:t>
      </w:r>
      <w:r w:rsidR="00E06CF2">
        <w:rPr>
          <w:rFonts w:ascii="Times New Roman" w:eastAsia="仿宋_GB2312" w:hAnsi="Times New Roman" w:cs="Times New Roman" w:hint="eastAsia"/>
          <w:sz w:val="32"/>
          <w:szCs w:val="32"/>
        </w:rPr>
        <w:t>及补充规定</w:t>
      </w:r>
      <w:r w:rsidRPr="001C6080">
        <w:rPr>
          <w:rFonts w:ascii="Times New Roman" w:eastAsia="仿宋_GB2312" w:hAnsi="Times New Roman" w:cs="Times New Roman"/>
          <w:sz w:val="32"/>
          <w:szCs w:val="32"/>
        </w:rPr>
        <w:t>要求对原有会计信息系统进行及时更新和调试，实现数据正确转换，确保新旧账套的有序衔接。</w:t>
      </w:r>
    </w:p>
    <w:p w:rsidR="0054578D" w:rsidRPr="001C6080" w:rsidRDefault="00196AF4">
      <w:pPr>
        <w:ind w:firstLineChars="220" w:firstLine="704"/>
        <w:rPr>
          <w:rFonts w:ascii="黑体" w:eastAsia="黑体" w:hAnsi="黑体" w:cs="Times New Roman"/>
          <w:bCs/>
          <w:sz w:val="32"/>
          <w:szCs w:val="32"/>
        </w:rPr>
      </w:pPr>
      <w:r w:rsidRPr="001C6080">
        <w:rPr>
          <w:rFonts w:ascii="黑体" w:eastAsia="黑体" w:hAnsi="黑体" w:cs="Times New Roman"/>
          <w:bCs/>
          <w:sz w:val="32"/>
          <w:szCs w:val="32"/>
        </w:rPr>
        <w:t>二、财务会计</w:t>
      </w:r>
      <w:r w:rsidR="001C6080">
        <w:rPr>
          <w:rFonts w:ascii="黑体" w:eastAsia="黑体" w:hAnsi="黑体" w:cs="Times New Roman" w:hint="eastAsia"/>
          <w:bCs/>
          <w:sz w:val="32"/>
          <w:szCs w:val="32"/>
        </w:rPr>
        <w:t>科目</w:t>
      </w:r>
      <w:r w:rsidRPr="001C6080">
        <w:rPr>
          <w:rFonts w:ascii="黑体" w:eastAsia="黑体" w:hAnsi="黑体" w:cs="Times New Roman"/>
          <w:bCs/>
          <w:sz w:val="32"/>
          <w:szCs w:val="32"/>
        </w:rPr>
        <w:t>的新旧衔接</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（一）将</w:t>
      </w:r>
      <w:r w:rsidRPr="001C6080">
        <w:rPr>
          <w:rFonts w:ascii="Times New Roman" w:eastAsia="仿宋_GB2312" w:hAnsi="Times New Roman" w:cs="Times New Roman"/>
          <w:sz w:val="32"/>
          <w:szCs w:val="32"/>
        </w:rPr>
        <w:t>2018</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12</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31</w:t>
      </w:r>
      <w:r w:rsidRPr="001C6080">
        <w:rPr>
          <w:rFonts w:ascii="Times New Roman" w:eastAsia="仿宋_GB2312" w:hAnsi="Times New Roman" w:cs="Times New Roman"/>
          <w:sz w:val="32"/>
          <w:szCs w:val="32"/>
        </w:rPr>
        <w:t>日原账会计科目余额转入新账财务会计科目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资产类</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库存现金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财政应返还额度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短期投资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应收票据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应收账款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无形资产</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库存现金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财政应返还额度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短期投资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应收票据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应收账款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无形资产</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科目，其核算内容与原账的上述相应科目的核算内容基本相同。转账时，应当将</w:t>
      </w:r>
      <w:r w:rsidRPr="001C6080">
        <w:rPr>
          <w:rFonts w:ascii="Times New Roman" w:eastAsia="仿宋_GB2312" w:hAnsi="Times New Roman" w:cs="Times New Roman"/>
          <w:kern w:val="0"/>
          <w:sz w:val="32"/>
          <w:szCs w:val="32"/>
        </w:rPr>
        <w:lastRenderedPageBreak/>
        <w:t>原账的上述科目余额直接转入新账的相应科目。其中，还应当将原账的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库存现金</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科目余额中属于新制度规定受托代理资产的金额转入新账的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库存现金</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明细科目。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2</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银行存款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银行存款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和</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其他货币资金</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科目，原制度设置了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银行存款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科目。转账时，高等学校应当将原账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银行存款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科目中核算的属于新制度规定的其他货币资金的金额，转入新账</w:t>
      </w:r>
      <w:r w:rsidR="00E018AC">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其他货币资金</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科目；将原账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银行存款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科目余额减去其中属于其他货币资金余额后的差额，转入新账的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银行存款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科目。其中，还应当将原账的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银行存款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科目余额中属于新制度规定受托代理资产的金额，转入新账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银行存款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科目下的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明细科目。</w:t>
      </w:r>
    </w:p>
    <w:p w:rsidR="0054578D" w:rsidRPr="001C6080" w:rsidRDefault="00196AF4">
      <w:pPr>
        <w:numPr>
          <w:ilvl w:val="0"/>
          <w:numId w:val="1"/>
        </w:num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预付账款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科目，该科目的核算内容与原账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科目的核算内容基本相同。转账时，高等学校应当将原账的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科目，高等学校在原账的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科目中核算</w:t>
      </w:r>
      <w:r w:rsidR="00E018AC">
        <w:rPr>
          <w:rFonts w:ascii="Times New Roman" w:eastAsia="仿宋_GB2312" w:hAnsi="Times New Roman" w:cs="Times New Roman" w:hint="eastAsia"/>
          <w:kern w:val="0"/>
          <w:sz w:val="32"/>
          <w:szCs w:val="32"/>
        </w:rPr>
        <w:t>了</w:t>
      </w:r>
      <w:r w:rsidRPr="001C6080">
        <w:rPr>
          <w:rFonts w:ascii="Times New Roman" w:eastAsia="仿宋_GB2312" w:hAnsi="Times New Roman" w:cs="Times New Roman"/>
          <w:kern w:val="0"/>
          <w:sz w:val="32"/>
          <w:szCs w:val="32"/>
        </w:rPr>
        <w:t>使用受托代理资金的预付账款</w:t>
      </w:r>
      <w:r w:rsidR="00E018AC">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科目余额中使用受托代理资金的金额转入新账的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008C117D">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应收及暂付款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4</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其他应收款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lastRenderedPageBreak/>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其他应收款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科目，该科目的核算内容与原账的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其他应收款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科目的核算内容基本相同。转账时，高等学校应当将原账的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其他应收款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其他应收款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在途物品</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科目，高等学校如果有在原账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其他应收款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科目中核算已经付款或开出商业汇票、尚未收到物资的款项，应当将原账的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其他应收款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科目余额中已经付款或开出商业汇票、尚未收到物资的款项金额转入新账的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在途物品</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科目，高等学校如果有使用受托代理资金支付其他应收款的，应当将原账的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其他应收款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科目余额中使用受托代理资金的金额转入新账的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008C117D">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应收及暂付款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5</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存货</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库存物品</w:t>
      </w:r>
      <w:r w:rsidR="00E018AC" w:rsidRPr="001C6080">
        <w:rPr>
          <w:rFonts w:ascii="Times New Roman" w:eastAsia="仿宋_GB2312" w:hAnsi="Times New Roman" w:cs="Times New Roman"/>
          <w:kern w:val="0"/>
          <w:sz w:val="32"/>
          <w:szCs w:val="32"/>
        </w:rPr>
        <w:t>”</w:t>
      </w:r>
      <w:r w:rsidR="00E018AC">
        <w:rPr>
          <w:rFonts w:ascii="Times New Roman" w:eastAsia="仿宋_GB2312" w:hAnsi="Times New Roman" w:cs="Times New Roman" w:hint="eastAsia"/>
          <w:kern w:val="0"/>
          <w:sz w:val="32"/>
          <w:szCs w:val="32"/>
        </w:rPr>
        <w:t>和</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加工物品</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科目，原制度设置了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存货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存货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科目余额中属于在加工存货的金额，转入新账的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加工物品</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存货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科目余额减去属于在加工存货的金额后的差额，转入新账的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库存物品</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高等学校在原账的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存货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科目中核算了属于新制度规定的受托代理物资的，应当将原账的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存货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科目余额中属于受托代理物资的金额，转入新账的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lastRenderedPageBreak/>
        <w:t>（</w:t>
      </w:r>
      <w:r w:rsidRPr="001C6080">
        <w:rPr>
          <w:rFonts w:ascii="Times New Roman" w:eastAsia="仿宋_GB2312" w:hAnsi="Times New Roman" w:cs="Times New Roman"/>
          <w:kern w:val="0"/>
          <w:sz w:val="32"/>
          <w:szCs w:val="32"/>
        </w:rPr>
        <w:t>6</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长期股权投资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和</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长期债券投资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r w:rsidR="00E76C30">
        <w:rPr>
          <w:rFonts w:ascii="Times New Roman" w:eastAsia="仿宋_GB2312" w:hAnsi="Times New Roman" w:cs="Times New Roman" w:hint="eastAsia"/>
          <w:kern w:val="0"/>
          <w:sz w:val="32"/>
          <w:szCs w:val="32"/>
        </w:rPr>
        <w:t>原制度设置了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科目余额中属于股权投资的金额转入新账的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长期股权投资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科目及其明细科目；将原账的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科目余额中属于债券投资的金额</w:t>
      </w:r>
      <w:r w:rsidR="00E76C30">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长期债券投资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科目及其明细科目。</w:t>
      </w:r>
    </w:p>
    <w:p w:rsidR="00362CC6" w:rsidRPr="001C6080" w:rsidRDefault="00196AF4" w:rsidP="00682E6C">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高等学校原账的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科目核算的内容中，如果有被投资单位属于非企业法人单位的，应当在转账时先将对非企业法人单位出资的金额从原账的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科目余额转出，借记原账的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非流动资产基金</w:t>
      </w:r>
      <w:r w:rsidR="008C117D">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科目，贷记原账的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长期投资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7</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科目，该科目的核算内容与原账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科目的核算内容基本相同。转账时，高等学校应当将原账的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高等学校有使用受托代理资金购买的固定资产</w:t>
      </w:r>
      <w:r w:rsidR="00687A82">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科目余额中使用受托代理资金购买固定资产的金额转入新账的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008C117D">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固定资产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科目借方。</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8</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累计折旧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固定资产累计折旧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科目，该科目的核算内容与原账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累计折旧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科目的核算内容基本相同。转账时，</w:t>
      </w:r>
      <w:r w:rsidR="005A6184" w:rsidRPr="001C6080">
        <w:rPr>
          <w:rFonts w:ascii="Times New Roman" w:eastAsia="仿宋_GB2312" w:hAnsi="Times New Roman" w:cs="Times New Roman"/>
          <w:kern w:val="0"/>
          <w:sz w:val="32"/>
          <w:szCs w:val="32"/>
        </w:rPr>
        <w:t>高等</w:t>
      </w:r>
      <w:r w:rsidR="005A6184" w:rsidRPr="001C6080">
        <w:rPr>
          <w:rFonts w:ascii="Times New Roman" w:eastAsia="仿宋_GB2312" w:hAnsi="Times New Roman" w:cs="Times New Roman"/>
          <w:kern w:val="0"/>
          <w:sz w:val="32"/>
          <w:szCs w:val="32"/>
        </w:rPr>
        <w:lastRenderedPageBreak/>
        <w:t>学校</w:t>
      </w:r>
      <w:r w:rsidRPr="001C6080">
        <w:rPr>
          <w:rFonts w:ascii="Times New Roman" w:eastAsia="仿宋_GB2312" w:hAnsi="Times New Roman" w:cs="Times New Roman"/>
          <w:kern w:val="0"/>
          <w:sz w:val="32"/>
          <w:szCs w:val="32"/>
        </w:rPr>
        <w:t>已经计提了固定资产折旧的</w:t>
      </w:r>
      <w:r w:rsidR="005A6184">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累计折旧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w:t>
      </w:r>
      <w:r w:rsidR="00E76C30">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固定资产累计折旧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高等学校有使用受托代理资金购买的固定资产并计提了折旧</w:t>
      </w:r>
      <w:r w:rsidR="00687A82">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w:t>
      </w:r>
      <w:r w:rsidR="00810E45">
        <w:rPr>
          <w:rFonts w:ascii="Times New Roman" w:eastAsia="仿宋_GB2312" w:hAnsi="Times New Roman" w:cs="Times New Roman" w:hint="eastAsia"/>
          <w:kern w:val="0"/>
          <w:sz w:val="32"/>
          <w:szCs w:val="32"/>
        </w:rPr>
        <w:t>应</w:t>
      </w:r>
      <w:r w:rsidRPr="001C6080">
        <w:rPr>
          <w:rFonts w:ascii="Times New Roman" w:eastAsia="仿宋_GB2312" w:hAnsi="Times New Roman" w:cs="Times New Roman"/>
          <w:kern w:val="0"/>
          <w:sz w:val="32"/>
          <w:szCs w:val="32"/>
        </w:rPr>
        <w:t>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累计折旧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科目余额中对使用受托代理资金购买固定资产计提折旧的金额转入新账的</w:t>
      </w:r>
      <w:r w:rsidRPr="001C6080">
        <w:rPr>
          <w:rFonts w:ascii="Times New Roman" w:eastAsia="仿宋_GB2312" w:hAnsi="Times New Roman" w:cs="Times New Roman"/>
          <w:kern w:val="0"/>
          <w:sz w:val="32"/>
          <w:szCs w:val="32"/>
        </w:rPr>
        <w:t>“</w:t>
      </w:r>
      <w:r w:rsidR="00687A82">
        <w:rPr>
          <w:rFonts w:ascii="Times New Roman" w:eastAsia="仿宋_GB2312" w:hAnsi="Times New Roman" w:cs="Times New Roman" w:hint="eastAsia"/>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9</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在建工程</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1" w:firstLine="707"/>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在建工程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和</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预付备料款、预付工程款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科目，原制度设置了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在建工程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在建工程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科目余额（基建</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并账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后的金额，下同）中属于预付备料款、预付工程款的金额，转入新账</w:t>
      </w:r>
      <w:r w:rsidR="005A6184">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预付账款</w:t>
      </w:r>
      <w:r w:rsidRPr="001C6080">
        <w:rPr>
          <w:rFonts w:ascii="Times New Roman" w:eastAsia="仿宋_GB2312" w:hAnsi="Times New Roman" w:cs="Times New Roman"/>
          <w:kern w:val="0"/>
          <w:sz w:val="32"/>
          <w:szCs w:val="32"/>
        </w:rPr>
        <w:t>”</w:t>
      </w:r>
      <w:r w:rsidR="005A6184">
        <w:rPr>
          <w:rFonts w:ascii="Times New Roman" w:eastAsia="仿宋_GB2312" w:hAnsi="Times New Roman" w:cs="Times New Roman" w:hint="eastAsia"/>
          <w:kern w:val="0"/>
          <w:sz w:val="32"/>
          <w:szCs w:val="32"/>
        </w:rPr>
        <w:t>科目</w:t>
      </w:r>
      <w:r w:rsidRPr="001C6080">
        <w:rPr>
          <w:rFonts w:ascii="Times New Roman" w:eastAsia="仿宋_GB2312" w:hAnsi="Times New Roman" w:cs="Times New Roman"/>
          <w:kern w:val="0"/>
          <w:sz w:val="32"/>
          <w:szCs w:val="32"/>
        </w:rPr>
        <w:t>相关明细科目；将原账的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在建工程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科目余额减去预付备料款、预付工程款金额后的差额，转入新账的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在建工程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00" w:firstLine="640"/>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高等学校在原账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在建工程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科目中核算了按照新制度规定应当记入</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工程物资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科目内容的，应当将原账</w:t>
      </w:r>
      <w:r w:rsidRPr="001C6080">
        <w:rPr>
          <w:rFonts w:ascii="Times New Roman" w:eastAsia="仿宋_GB2312" w:hAnsi="Times New Roman" w:cs="Times New Roman"/>
          <w:kern w:val="0"/>
          <w:sz w:val="32"/>
          <w:szCs w:val="32"/>
        </w:rPr>
        <w:t xml:space="preserve"> “</w:t>
      </w:r>
      <w:r w:rsidRPr="001C6080">
        <w:rPr>
          <w:rFonts w:ascii="Times New Roman" w:eastAsia="仿宋_GB2312" w:hAnsi="Times New Roman" w:cs="Times New Roman"/>
          <w:kern w:val="0"/>
          <w:sz w:val="32"/>
          <w:szCs w:val="32"/>
        </w:rPr>
        <w:t>在建工程</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科目余额中属于工程物资的金额，转入新账的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工程物资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10</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累计摊销</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无形资产累计摊销</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科目，该科目的核算内容与原账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累计摊销</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科目的核算内容基本相同。转账时，</w:t>
      </w:r>
      <w:r w:rsidR="005A6184" w:rsidRPr="001C6080">
        <w:rPr>
          <w:rFonts w:ascii="Times New Roman" w:eastAsia="仿宋_GB2312" w:hAnsi="Times New Roman" w:cs="Times New Roman"/>
          <w:kern w:val="0"/>
          <w:sz w:val="32"/>
          <w:szCs w:val="32"/>
        </w:rPr>
        <w:t>高等学校</w:t>
      </w:r>
      <w:r w:rsidRPr="001C6080">
        <w:rPr>
          <w:rFonts w:ascii="Times New Roman" w:eastAsia="仿宋_GB2312" w:hAnsi="Times New Roman" w:cs="Times New Roman"/>
          <w:kern w:val="0"/>
          <w:sz w:val="32"/>
          <w:szCs w:val="32"/>
        </w:rPr>
        <w:t>已经计提了无形资产摊销的</w:t>
      </w:r>
      <w:r w:rsidR="005A6184">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累计摊销</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w:t>
      </w:r>
      <w:r w:rsidR="00E76C30">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无形资产累计摊销</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lastRenderedPageBreak/>
        <w:t>（</w:t>
      </w:r>
      <w:r w:rsidR="00687A82">
        <w:rPr>
          <w:rFonts w:ascii="Times New Roman" w:eastAsia="仿宋_GB2312" w:hAnsi="Times New Roman" w:cs="Times New Roman" w:hint="eastAsia"/>
          <w:sz w:val="32"/>
          <w:szCs w:val="32"/>
        </w:rPr>
        <w:t>11</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待处置资产损溢</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待处理财产损溢</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科目，该科目的核算内容与原账的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待处置资产损溢</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科目的核算内容基本相同。转账时，高等学校应当将原账的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待处置资产损溢</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待处理财产损溢</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00687A82">
        <w:rPr>
          <w:rFonts w:ascii="Times New Roman" w:eastAsia="仿宋_GB2312" w:hAnsi="Times New Roman" w:cs="Times New Roman" w:hint="eastAsia"/>
          <w:sz w:val="32"/>
          <w:szCs w:val="32"/>
        </w:rPr>
        <w:t>12</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零余额账户用款额度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由于原账的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零余额账户用款额度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科目年末无余额，</w:t>
      </w:r>
      <w:r w:rsidR="00E76C30">
        <w:rPr>
          <w:rFonts w:ascii="Times New Roman" w:eastAsia="仿宋_GB2312" w:hAnsi="Times New Roman" w:cs="Times New Roman" w:hint="eastAsia"/>
          <w:sz w:val="32"/>
          <w:szCs w:val="32"/>
        </w:rPr>
        <w:t>无</w:t>
      </w:r>
      <w:r w:rsidRPr="001C6080">
        <w:rPr>
          <w:rFonts w:ascii="Times New Roman" w:eastAsia="仿宋_GB2312" w:hAnsi="Times New Roman" w:cs="Times New Roman"/>
          <w:sz w:val="32"/>
          <w:szCs w:val="32"/>
        </w:rPr>
        <w:t>需进行转账处理。</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 xml:space="preserve"> 2.</w:t>
      </w:r>
      <w:r w:rsidRPr="001C6080">
        <w:rPr>
          <w:rFonts w:ascii="Times New Roman" w:eastAsia="仿宋_GB2312" w:hAnsi="Times New Roman" w:cs="Times New Roman"/>
          <w:sz w:val="32"/>
          <w:szCs w:val="32"/>
        </w:rPr>
        <w:t>负债类</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短期借款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应付职工薪酬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应付票据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预收账款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长期借款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长期应付款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短期借款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应付职工薪酬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应付票据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预收账款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长期借款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长期应付款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这些科目的核算内容与原账的上述相应科目的核算内容基本相同。转账时，高等学校应当将原账的上述科目余额直接转入新账的相应科目。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2</w:t>
      </w:r>
      <w:r w:rsidRPr="001C6080">
        <w:rPr>
          <w:rFonts w:ascii="Times New Roman" w:eastAsia="仿宋_GB2312" w:hAnsi="Times New Roman" w:cs="Times New Roman"/>
          <w:kern w:val="0"/>
          <w:sz w:val="32"/>
          <w:szCs w:val="32"/>
        </w:rPr>
        <w:t>）</w:t>
      </w:r>
      <w:r w:rsidR="005A6184" w:rsidRPr="001C6080">
        <w:rPr>
          <w:rFonts w:ascii="Times New Roman" w:eastAsia="仿宋_GB2312" w:hAnsi="Times New Roman" w:cs="Times New Roman"/>
          <w:sz w:val="32"/>
          <w:szCs w:val="32"/>
        </w:rPr>
        <w:t>“</w:t>
      </w:r>
      <w:r w:rsidR="005A6184" w:rsidRPr="001C6080">
        <w:rPr>
          <w:rFonts w:ascii="Times New Roman" w:eastAsia="仿宋_GB2312" w:hAnsi="Times New Roman" w:cs="Times New Roman"/>
          <w:sz w:val="32"/>
          <w:szCs w:val="32"/>
        </w:rPr>
        <w:t>应</w:t>
      </w:r>
      <w:r w:rsidR="005A6184">
        <w:rPr>
          <w:rFonts w:ascii="Times New Roman" w:eastAsia="仿宋_GB2312" w:hAnsi="Times New Roman" w:cs="Times New Roman" w:hint="eastAsia"/>
          <w:sz w:val="32"/>
          <w:szCs w:val="32"/>
        </w:rPr>
        <w:t>缴</w:t>
      </w:r>
      <w:r w:rsidR="005A6184" w:rsidRPr="001C6080">
        <w:rPr>
          <w:rFonts w:ascii="Times New Roman" w:eastAsia="仿宋_GB2312" w:hAnsi="Times New Roman" w:cs="Times New Roman"/>
          <w:sz w:val="32"/>
          <w:szCs w:val="32"/>
        </w:rPr>
        <w:t>税费</w:t>
      </w:r>
      <w:r w:rsidR="005A6184"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应交增值税</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和</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其他应交税费</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科目，原制度设置了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应缴税费</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应缴税费</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应缴增值税</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科目余额，转入新账</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应交增值税</w:t>
      </w:r>
      <w:r w:rsidRPr="001C6080">
        <w:rPr>
          <w:rFonts w:ascii="Times New Roman" w:eastAsia="仿宋_GB2312" w:hAnsi="Times New Roman" w:cs="Times New Roman"/>
          <w:kern w:val="0"/>
          <w:sz w:val="32"/>
          <w:szCs w:val="32"/>
        </w:rPr>
        <w:t>”</w:t>
      </w:r>
      <w:r w:rsidR="005A6184">
        <w:rPr>
          <w:rFonts w:ascii="Times New Roman" w:eastAsia="仿宋_GB2312" w:hAnsi="Times New Roman" w:cs="Times New Roman" w:hint="eastAsia"/>
          <w:kern w:val="0"/>
          <w:sz w:val="32"/>
          <w:szCs w:val="32"/>
        </w:rPr>
        <w:t>科目</w:t>
      </w:r>
      <w:r w:rsidRPr="001C6080">
        <w:rPr>
          <w:rFonts w:ascii="Times New Roman" w:eastAsia="仿宋_GB2312" w:hAnsi="Times New Roman" w:cs="Times New Roman"/>
          <w:kern w:val="0"/>
          <w:sz w:val="32"/>
          <w:szCs w:val="32"/>
        </w:rPr>
        <w:t>中的相关明细科目；将原账的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应缴税费</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科目余额减去属于应缴增值税余额后的差额，转入新账的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其他应交税费</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lastRenderedPageBreak/>
        <w:t>（</w:t>
      </w:r>
      <w:r w:rsidRPr="001C6080">
        <w:rPr>
          <w:rFonts w:ascii="Times New Roman" w:eastAsia="仿宋_GB2312" w:hAnsi="Times New Roman" w:cs="Times New Roman"/>
          <w:kern w:val="0"/>
          <w:sz w:val="32"/>
          <w:szCs w:val="32"/>
        </w:rPr>
        <w:t>3</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应缴国库款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应缴财政专户款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应缴财政款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r w:rsidR="00E76C30">
        <w:rPr>
          <w:rFonts w:ascii="Times New Roman" w:eastAsia="仿宋_GB2312" w:hAnsi="Times New Roman" w:cs="Times New Roman" w:hint="eastAsia"/>
          <w:kern w:val="0"/>
          <w:sz w:val="32"/>
          <w:szCs w:val="32"/>
        </w:rPr>
        <w:t>原制度设置了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应缴国库款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应缴财政专户款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科目。转账时，高等学校应当将原账的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应缴国库款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应缴财政专户款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应缴财政款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420"/>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4</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其他应付款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新制度设置了</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科目，该科目的核算内容与原账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其他应付款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科目的核算内容基本相同。转账时，高等学校应当将原账的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科目。其中，高等学校在原账的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科目中核算了属于新制度规定的受托代理负债的，应当将原账的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科目余额中属于受托代理负债的余额，转入新账的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受托代理负债</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5</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代管款项</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受托代理负债</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代管款项</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科目的核算内容包括了受托代理负债的内容。转账时，高等学校应当对原账中</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代管款项</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科目余额进行分析，将其中属于新制度规定受托代理负债的余额转入新账</w:t>
      </w:r>
      <w:r w:rsidR="005A6184">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受托代理负债</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科目；将不属于受托代理负债的余额，根据偿还期限分别转入新账</w:t>
      </w:r>
      <w:r w:rsidR="00E06CF2">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其他应付款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和</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长期应付款</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3.</w:t>
      </w:r>
      <w:r w:rsidRPr="001C6080">
        <w:rPr>
          <w:rFonts w:ascii="Times New Roman" w:eastAsia="仿宋_GB2312" w:hAnsi="Times New Roman" w:cs="Times New Roman"/>
          <w:sz w:val="32"/>
          <w:szCs w:val="32"/>
        </w:rPr>
        <w:t>净资产类</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事业基金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lastRenderedPageBreak/>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该科目</w:t>
      </w:r>
      <w:r w:rsidR="00E76C30">
        <w:rPr>
          <w:rFonts w:ascii="Times New Roman" w:eastAsia="仿宋_GB2312" w:hAnsi="Times New Roman" w:cs="Times New Roman" w:hint="eastAsia"/>
          <w:sz w:val="32"/>
          <w:szCs w:val="32"/>
        </w:rPr>
        <w:t>核算内容</w:t>
      </w:r>
      <w:r w:rsidRPr="001C6080">
        <w:rPr>
          <w:rFonts w:ascii="Times New Roman" w:eastAsia="仿宋_GB2312" w:hAnsi="Times New Roman" w:cs="Times New Roman"/>
          <w:sz w:val="32"/>
          <w:szCs w:val="32"/>
        </w:rPr>
        <w:t>包含了原账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事业基金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的</w:t>
      </w:r>
      <w:r w:rsidR="00E76C30">
        <w:rPr>
          <w:rFonts w:ascii="Times New Roman" w:eastAsia="仿宋_GB2312" w:hAnsi="Times New Roman" w:cs="Times New Roman" w:hint="eastAsia"/>
          <w:kern w:val="0"/>
          <w:sz w:val="32"/>
          <w:szCs w:val="32"/>
        </w:rPr>
        <w:t>核算</w:t>
      </w:r>
      <w:r w:rsidRPr="001C6080">
        <w:rPr>
          <w:rFonts w:ascii="Times New Roman" w:eastAsia="仿宋_GB2312" w:hAnsi="Times New Roman" w:cs="Times New Roman"/>
          <w:kern w:val="0"/>
          <w:sz w:val="32"/>
          <w:szCs w:val="32"/>
        </w:rPr>
        <w:t>内容。转账时，高等学校应当将原账的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事业基金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余额</w:t>
      </w:r>
      <w:r w:rsidR="00E76C30">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2</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非流动资产基金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依据新制度，无需</w:t>
      </w:r>
      <w:r w:rsidR="00897302">
        <w:rPr>
          <w:rFonts w:ascii="Times New Roman" w:eastAsia="仿宋_GB2312" w:hAnsi="Times New Roman" w:cs="Times New Roman" w:hint="eastAsia"/>
          <w:sz w:val="32"/>
          <w:szCs w:val="32"/>
        </w:rPr>
        <w:t>对</w:t>
      </w:r>
      <w:r w:rsidRPr="001C6080">
        <w:rPr>
          <w:rFonts w:ascii="Times New Roman" w:eastAsia="仿宋_GB2312" w:hAnsi="Times New Roman" w:cs="Times New Roman"/>
          <w:sz w:val="32"/>
          <w:szCs w:val="32"/>
        </w:rPr>
        <w:t>原制度中</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非流动资产基金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科目对应内容</w:t>
      </w:r>
      <w:r w:rsidR="00897302">
        <w:rPr>
          <w:rFonts w:ascii="Times New Roman" w:eastAsia="仿宋_GB2312" w:hAnsi="Times New Roman" w:cs="Times New Roman" w:hint="eastAsia"/>
          <w:sz w:val="32"/>
          <w:szCs w:val="32"/>
        </w:rPr>
        <w:t>进行</w:t>
      </w:r>
      <w:r w:rsidRPr="001C6080">
        <w:rPr>
          <w:rFonts w:ascii="Times New Roman" w:eastAsia="仿宋_GB2312" w:hAnsi="Times New Roman" w:cs="Times New Roman"/>
          <w:sz w:val="32"/>
          <w:szCs w:val="32"/>
        </w:rPr>
        <w:t>核算。</w:t>
      </w:r>
      <w:r w:rsidRPr="001C6080">
        <w:rPr>
          <w:rFonts w:ascii="Times New Roman" w:eastAsia="仿宋_GB2312" w:hAnsi="Times New Roman" w:cs="Times New Roman"/>
          <w:kern w:val="0"/>
          <w:sz w:val="32"/>
          <w:szCs w:val="32"/>
        </w:rPr>
        <w:t>转账时，高等学校应当将原账的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非流动资产基金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687A82" w:rsidRPr="001C6080" w:rsidRDefault="00687A82">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高等学校有使用受托代理资金购买的固定资产</w:t>
      </w:r>
      <w:r>
        <w:rPr>
          <w:rFonts w:ascii="Times New Roman" w:eastAsia="仿宋_GB2312" w:hAnsi="Times New Roman" w:cs="Times New Roman" w:hint="eastAsia"/>
          <w:kern w:val="0"/>
          <w:sz w:val="32"/>
          <w:szCs w:val="32"/>
        </w:rPr>
        <w:t>的</w:t>
      </w:r>
      <w:r w:rsidRPr="001C6080">
        <w:rPr>
          <w:rFonts w:ascii="Times New Roman" w:eastAsia="仿宋_GB2312" w:hAnsi="Times New Roman" w:cs="Times New Roman"/>
          <w:kern w:val="0"/>
          <w:sz w:val="32"/>
          <w:szCs w:val="32"/>
        </w:rPr>
        <w:t>，</w:t>
      </w:r>
      <w:r>
        <w:rPr>
          <w:rFonts w:ascii="Times New Roman" w:eastAsia="仿宋_GB2312" w:hAnsi="Times New Roman" w:cs="Times New Roman" w:hint="eastAsia"/>
          <w:kern w:val="0"/>
          <w:sz w:val="32"/>
          <w:szCs w:val="32"/>
        </w:rPr>
        <w:t>转账时，应</w:t>
      </w:r>
      <w:r w:rsidRPr="001C6080">
        <w:rPr>
          <w:rFonts w:ascii="Times New Roman" w:eastAsia="仿宋_GB2312" w:hAnsi="Times New Roman" w:cs="Times New Roman"/>
          <w:kern w:val="0"/>
          <w:sz w:val="32"/>
          <w:szCs w:val="32"/>
        </w:rPr>
        <w:t>当将</w:t>
      </w:r>
      <w:r>
        <w:rPr>
          <w:rFonts w:ascii="Times New Roman" w:eastAsia="仿宋_GB2312" w:hAnsi="Times New Roman" w:cs="Times New Roman" w:hint="eastAsia"/>
          <w:kern w:val="0"/>
          <w:sz w:val="32"/>
          <w:szCs w:val="32"/>
        </w:rPr>
        <w:t>“非流动资产基金——固定资产”科目</w:t>
      </w:r>
      <w:r w:rsidR="00897302">
        <w:rPr>
          <w:rFonts w:ascii="Times New Roman" w:eastAsia="仿宋_GB2312" w:hAnsi="Times New Roman" w:cs="Times New Roman" w:hint="eastAsia"/>
          <w:kern w:val="0"/>
          <w:sz w:val="32"/>
          <w:szCs w:val="32"/>
        </w:rPr>
        <w:t>余额</w:t>
      </w:r>
      <w:r>
        <w:rPr>
          <w:rFonts w:ascii="Times New Roman" w:eastAsia="仿宋_GB2312" w:hAnsi="Times New Roman" w:cs="Times New Roman" w:hint="eastAsia"/>
          <w:kern w:val="0"/>
          <w:sz w:val="32"/>
          <w:szCs w:val="32"/>
        </w:rPr>
        <w:t>中</w:t>
      </w:r>
      <w:r w:rsidR="00897302">
        <w:rPr>
          <w:rFonts w:ascii="Times New Roman" w:eastAsia="仿宋_GB2312" w:hAnsi="Times New Roman" w:cs="Times New Roman" w:hint="eastAsia"/>
          <w:kern w:val="0"/>
          <w:sz w:val="32"/>
          <w:szCs w:val="32"/>
        </w:rPr>
        <w:t>属于</w:t>
      </w:r>
      <w:r>
        <w:rPr>
          <w:rFonts w:ascii="Times New Roman" w:eastAsia="仿宋_GB2312" w:hAnsi="Times New Roman" w:cs="Times New Roman" w:hint="eastAsia"/>
          <w:kern w:val="0"/>
          <w:sz w:val="32"/>
          <w:szCs w:val="32"/>
        </w:rPr>
        <w:t>受托代理固定资产</w:t>
      </w:r>
      <w:r w:rsidR="00897302">
        <w:rPr>
          <w:rFonts w:ascii="Times New Roman" w:eastAsia="仿宋_GB2312" w:hAnsi="Times New Roman" w:cs="Times New Roman" w:hint="eastAsia"/>
          <w:kern w:val="0"/>
          <w:sz w:val="32"/>
          <w:szCs w:val="32"/>
        </w:rPr>
        <w:t>原值的金额</w:t>
      </w:r>
      <w:r>
        <w:rPr>
          <w:rFonts w:ascii="Times New Roman" w:eastAsia="仿宋_GB2312" w:hAnsi="Times New Roman" w:cs="Times New Roman" w:hint="eastAsia"/>
          <w:kern w:val="0"/>
          <w:sz w:val="32"/>
          <w:szCs w:val="32"/>
        </w:rPr>
        <w:t>转入</w:t>
      </w:r>
      <w:r w:rsidRPr="001C6080">
        <w:rPr>
          <w:rFonts w:ascii="Times New Roman" w:eastAsia="仿宋_GB2312" w:hAnsi="Times New Roman" w:cs="Times New Roman"/>
          <w:kern w:val="0"/>
          <w:sz w:val="32"/>
          <w:szCs w:val="32"/>
        </w:rPr>
        <w:t>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w:t>
      </w:r>
      <w:r>
        <w:rPr>
          <w:rFonts w:ascii="Times New Roman" w:eastAsia="仿宋_GB2312" w:hAnsi="Times New Roman" w:cs="Times New Roman" w:hint="eastAsia"/>
          <w:kern w:val="0"/>
          <w:sz w:val="32"/>
          <w:szCs w:val="32"/>
        </w:rPr>
        <w:t>负债</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3</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科目，该科目的核算内容与原账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科目的核算内容基本相同。转账时，高等学校应当将原账的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专用基金</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4</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非财政补助结转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科目，该科目的余额包含了原账的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非财政补助结转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的余额内容。转账时，高等学校应当将原账的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非财政补助结转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余额</w:t>
      </w:r>
      <w:r w:rsidR="00E76C30">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kern w:val="0"/>
          <w:sz w:val="32"/>
          <w:szCs w:val="32"/>
        </w:rPr>
        <w:t>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5</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lastRenderedPageBreak/>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本期盈余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科目，该科目的核算内容包含了原账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科目的核算内容。新制度规定</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本期盈余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科目余额最终转入</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如果原账</w:t>
      </w:r>
      <w:r w:rsidRPr="001C6080">
        <w:rPr>
          <w:rFonts w:ascii="Times New Roman" w:eastAsia="仿宋_GB2312" w:hAnsi="Times New Roman" w:cs="Times New Roman"/>
          <w:sz w:val="32"/>
          <w:szCs w:val="32"/>
        </w:rPr>
        <w:t>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科目有借方余额，转账时，高等学校应当将原账的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科目借方余额转入新账的</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科目借方。</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6</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事业结余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非财政补助结余分配</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由于原账的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事业结余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非财政补助结余分配</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科目年末无余额，这两个科目</w:t>
      </w:r>
      <w:r w:rsidR="00E76C30">
        <w:rPr>
          <w:rFonts w:ascii="Times New Roman" w:eastAsia="仿宋_GB2312" w:hAnsi="Times New Roman" w:cs="Times New Roman" w:hint="eastAsia"/>
          <w:sz w:val="32"/>
          <w:szCs w:val="32"/>
        </w:rPr>
        <w:t>无</w:t>
      </w:r>
      <w:r w:rsidRPr="001C6080">
        <w:rPr>
          <w:rFonts w:ascii="Times New Roman" w:eastAsia="仿宋_GB2312" w:hAnsi="Times New Roman" w:cs="Times New Roman"/>
          <w:sz w:val="32"/>
          <w:szCs w:val="32"/>
        </w:rPr>
        <w:t>需进行转账处理。</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 xml:space="preserve"> 4.</w:t>
      </w:r>
      <w:r w:rsidRPr="001C6080">
        <w:rPr>
          <w:rFonts w:ascii="Times New Roman" w:eastAsia="仿宋_GB2312" w:hAnsi="Times New Roman" w:cs="Times New Roman"/>
          <w:sz w:val="32"/>
          <w:szCs w:val="32"/>
        </w:rPr>
        <w:t>收入类、支出类</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由于原账中收入类、支出类科目年末无余额，</w:t>
      </w:r>
      <w:r w:rsidR="00E76C30">
        <w:rPr>
          <w:rFonts w:ascii="Times New Roman" w:eastAsia="仿宋_GB2312" w:hAnsi="Times New Roman" w:cs="Times New Roman" w:hint="eastAsia"/>
          <w:sz w:val="32"/>
          <w:szCs w:val="32"/>
        </w:rPr>
        <w:t>无</w:t>
      </w:r>
      <w:r w:rsidRPr="001C6080">
        <w:rPr>
          <w:rFonts w:ascii="Times New Roman" w:eastAsia="仿宋_GB2312" w:hAnsi="Times New Roman" w:cs="Times New Roman"/>
          <w:sz w:val="32"/>
          <w:szCs w:val="32"/>
        </w:rPr>
        <w:t>需进行转账处理。自</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日起，</w:t>
      </w:r>
      <w:r w:rsidR="00897302">
        <w:rPr>
          <w:rFonts w:ascii="Times New Roman" w:eastAsia="仿宋_GB2312" w:hAnsi="Times New Roman" w:cs="Times New Roman" w:hint="eastAsia"/>
          <w:sz w:val="32"/>
          <w:szCs w:val="32"/>
        </w:rPr>
        <w:t>高等学校</w:t>
      </w:r>
      <w:r w:rsidRPr="001C6080">
        <w:rPr>
          <w:rFonts w:ascii="Times New Roman" w:eastAsia="仿宋_GB2312" w:hAnsi="Times New Roman" w:cs="Times New Roman"/>
          <w:sz w:val="32"/>
          <w:szCs w:val="32"/>
        </w:rPr>
        <w:t>应当按照新制度设置收入类、费用类科目并进行账务处理。</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w:t>
      </w:r>
      <w:r w:rsidR="00E76C30">
        <w:rPr>
          <w:rFonts w:ascii="Times New Roman" w:eastAsia="仿宋_GB2312" w:hAnsi="Times New Roman" w:cs="Times New Roman" w:hint="eastAsia"/>
          <w:sz w:val="32"/>
          <w:szCs w:val="32"/>
        </w:rPr>
        <w:t>存在</w:t>
      </w:r>
      <w:r w:rsidRPr="001C6080">
        <w:rPr>
          <w:rFonts w:ascii="Times New Roman" w:eastAsia="仿宋_GB2312" w:hAnsi="Times New Roman" w:cs="Times New Roman"/>
          <w:sz w:val="32"/>
          <w:szCs w:val="32"/>
        </w:rPr>
        <w:t>其他本规定未列举的原账科目余额</w:t>
      </w:r>
      <w:r w:rsidR="00E76C30">
        <w:rPr>
          <w:rFonts w:ascii="Times New Roman" w:eastAsia="仿宋_GB2312" w:hAnsi="Times New Roman" w:cs="Times New Roman" w:hint="eastAsia"/>
          <w:sz w:val="32"/>
          <w:szCs w:val="32"/>
        </w:rPr>
        <w:t>的</w:t>
      </w:r>
      <w:r w:rsidRPr="001C6080">
        <w:rPr>
          <w:rFonts w:ascii="Times New Roman" w:eastAsia="仿宋_GB2312" w:hAnsi="Times New Roman" w:cs="Times New Roman"/>
          <w:sz w:val="32"/>
          <w:szCs w:val="32"/>
        </w:rPr>
        <w:t>，应当比照本规定转入新账的相应科目。新账的科目设有明细科目的，应将原账中对应科目的余额加以分析，分别转入新账中相应科目的相关明细科目。</w:t>
      </w:r>
    </w:p>
    <w:p w:rsidR="0054578D" w:rsidRPr="001C6080" w:rsidRDefault="00196AF4">
      <w:pPr>
        <w:widowControl/>
        <w:ind w:firstLineChars="220" w:firstLine="704"/>
        <w:jc w:val="left"/>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高等学校在进行新旧衔接的转账时，应当编制转账的工作分录，作为转账的工作底稿，并将转入新账的对应原</w:t>
      </w:r>
      <w:r w:rsidR="00897302">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余额及分拆原</w:t>
      </w:r>
      <w:r w:rsidR="00897302">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余额的依据</w:t>
      </w:r>
      <w:r w:rsidR="00E76C30">
        <w:rPr>
          <w:rFonts w:ascii="Times New Roman" w:eastAsia="仿宋_GB2312" w:hAnsi="Times New Roman" w:cs="Times New Roman" w:hint="eastAsia"/>
          <w:sz w:val="32"/>
          <w:szCs w:val="32"/>
        </w:rPr>
        <w:t>作为</w:t>
      </w:r>
      <w:r w:rsidRPr="001C6080">
        <w:rPr>
          <w:rFonts w:ascii="Times New Roman" w:eastAsia="仿宋_GB2312" w:hAnsi="Times New Roman" w:cs="Times New Roman"/>
          <w:sz w:val="32"/>
          <w:szCs w:val="32"/>
        </w:rPr>
        <w:t>原始凭证。</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（二）将原未入账事项登记新账财务会计科目</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1.</w:t>
      </w:r>
      <w:r w:rsidRPr="001C6080">
        <w:rPr>
          <w:rFonts w:ascii="Times New Roman" w:eastAsia="仿宋_GB2312" w:hAnsi="Times New Roman" w:cs="Times New Roman"/>
          <w:kern w:val="0"/>
          <w:sz w:val="32"/>
          <w:szCs w:val="32"/>
        </w:rPr>
        <w:t>应收股利</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高等学校</w:t>
      </w:r>
      <w:r w:rsidRPr="001C6080">
        <w:rPr>
          <w:rFonts w:ascii="Times New Roman" w:eastAsia="仿宋_GB2312" w:hAnsi="Times New Roman" w:cs="Times New Roman"/>
          <w:kern w:val="0"/>
          <w:sz w:val="32"/>
          <w:szCs w:val="32"/>
        </w:rPr>
        <w:t>在新旧制度转换时，应当将</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w:t>
      </w:r>
      <w:r w:rsidRPr="001C6080">
        <w:rPr>
          <w:rFonts w:ascii="Times New Roman" w:eastAsia="仿宋_GB2312" w:hAnsi="Times New Roman" w:cs="Times New Roman"/>
          <w:kern w:val="0"/>
          <w:sz w:val="32"/>
          <w:szCs w:val="32"/>
        </w:rPr>
        <w:lastRenderedPageBreak/>
        <w:t>前未入账的应收股利按照新制度规定记入新账。登记新账时，按照确定的应收股利金额，借记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应收股利</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科目，贷记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2.</w:t>
      </w:r>
      <w:r w:rsidRPr="001C6080">
        <w:rPr>
          <w:rFonts w:ascii="Times New Roman" w:eastAsia="仿宋_GB2312" w:hAnsi="Times New Roman" w:cs="Times New Roman"/>
          <w:sz w:val="32"/>
          <w:szCs w:val="32"/>
        </w:rPr>
        <w:t>研发支出</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高等学校</w:t>
      </w:r>
      <w:r w:rsidRPr="001C6080">
        <w:rPr>
          <w:rFonts w:ascii="Times New Roman" w:eastAsia="仿宋_GB2312" w:hAnsi="Times New Roman" w:cs="Times New Roman"/>
          <w:kern w:val="0"/>
          <w:sz w:val="32"/>
          <w:szCs w:val="32"/>
        </w:rPr>
        <w:t>在新旧制度转换时，应当将</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日前未入账的自行研究开发项目开发阶段的费用按照新制度规定记入新账。登记新账时，按照确定的开发阶段费用金额，借记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研发支出</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科目，贷记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3.</w:t>
      </w:r>
      <w:r w:rsidRPr="001C6080">
        <w:rPr>
          <w:rFonts w:ascii="Times New Roman" w:eastAsia="仿宋_GB2312" w:hAnsi="Times New Roman" w:cs="Times New Roman"/>
          <w:sz w:val="32"/>
          <w:szCs w:val="32"/>
        </w:rPr>
        <w:t>受托代理资产</w:t>
      </w:r>
    </w:p>
    <w:p w:rsidR="0054578D" w:rsidRPr="001C6080" w:rsidRDefault="00196AF4">
      <w:pPr>
        <w:ind w:firstLineChars="220" w:firstLine="704"/>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高等学校</w:t>
      </w:r>
      <w:r w:rsidRPr="001C6080">
        <w:rPr>
          <w:rFonts w:ascii="Times New Roman" w:eastAsia="仿宋_GB2312" w:hAnsi="Times New Roman" w:cs="Times New Roman"/>
          <w:kern w:val="0"/>
          <w:sz w:val="32"/>
          <w:szCs w:val="32"/>
        </w:rPr>
        <w:t>在新旧制度转换时，应当将</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日前未入账的受托代理</w:t>
      </w:r>
      <w:r w:rsidR="00E76C30">
        <w:rPr>
          <w:rFonts w:ascii="Times New Roman" w:eastAsia="仿宋_GB2312" w:hAnsi="Times New Roman" w:cs="Times New Roman" w:hint="eastAsia"/>
          <w:kern w:val="0"/>
          <w:sz w:val="32"/>
          <w:szCs w:val="32"/>
        </w:rPr>
        <w:t>资产</w:t>
      </w:r>
      <w:r w:rsidRPr="001C6080">
        <w:rPr>
          <w:rFonts w:ascii="Times New Roman" w:eastAsia="仿宋_GB2312" w:hAnsi="Times New Roman" w:cs="Times New Roman"/>
          <w:kern w:val="0"/>
          <w:sz w:val="32"/>
          <w:szCs w:val="32"/>
        </w:rPr>
        <w:t>按照新制度规定记入新账。登记新账时，按照确定的受托代理</w:t>
      </w:r>
      <w:r w:rsidR="00E76C30">
        <w:rPr>
          <w:rFonts w:ascii="Times New Roman" w:eastAsia="仿宋_GB2312" w:hAnsi="Times New Roman" w:cs="Times New Roman" w:hint="eastAsia"/>
          <w:kern w:val="0"/>
          <w:sz w:val="32"/>
          <w:szCs w:val="32"/>
        </w:rPr>
        <w:t>资产</w:t>
      </w:r>
      <w:r w:rsidRPr="001C6080">
        <w:rPr>
          <w:rFonts w:ascii="Times New Roman" w:eastAsia="仿宋_GB2312" w:hAnsi="Times New Roman" w:cs="Times New Roman"/>
          <w:kern w:val="0"/>
          <w:sz w:val="32"/>
          <w:szCs w:val="32"/>
        </w:rPr>
        <w:t>金额，借记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受托代理资产</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科目，贷记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受托代理负债</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4.</w:t>
      </w:r>
      <w:r w:rsidRPr="001C6080">
        <w:rPr>
          <w:rFonts w:ascii="Times New Roman" w:eastAsia="仿宋_GB2312" w:hAnsi="Times New Roman" w:cs="Times New Roman"/>
          <w:kern w:val="0"/>
          <w:sz w:val="32"/>
          <w:szCs w:val="32"/>
        </w:rPr>
        <w:t>盘盈资产</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高等学校在新旧制度转换时，应当将</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日前未入账的盘盈资产按照新制度规定记入新账。登记新账时，按照确定的盘盈资产及其</w:t>
      </w:r>
      <w:r w:rsidR="00897302">
        <w:rPr>
          <w:rFonts w:ascii="Times New Roman" w:eastAsia="仿宋_GB2312" w:hAnsi="Times New Roman" w:cs="Times New Roman" w:hint="eastAsia"/>
          <w:kern w:val="0"/>
          <w:sz w:val="32"/>
          <w:szCs w:val="32"/>
        </w:rPr>
        <w:t>成本</w:t>
      </w:r>
      <w:r w:rsidRPr="001C6080">
        <w:rPr>
          <w:rFonts w:ascii="Times New Roman" w:eastAsia="仿宋_GB2312" w:hAnsi="Times New Roman" w:cs="Times New Roman"/>
          <w:kern w:val="0"/>
          <w:sz w:val="32"/>
          <w:szCs w:val="32"/>
        </w:rPr>
        <w:t>，借记有关资产科目，</w:t>
      </w:r>
      <w:r w:rsidR="00E06CF2">
        <w:rPr>
          <w:rFonts w:ascii="Times New Roman" w:eastAsia="仿宋_GB2312" w:hAnsi="Times New Roman" w:cs="Times New Roman" w:hint="eastAsia"/>
          <w:kern w:val="0"/>
          <w:sz w:val="32"/>
          <w:szCs w:val="32"/>
        </w:rPr>
        <w:t>按照盘盈资产成本的合计金额，</w:t>
      </w:r>
      <w:r w:rsidRPr="001C6080">
        <w:rPr>
          <w:rFonts w:ascii="Times New Roman" w:eastAsia="仿宋_GB2312" w:hAnsi="Times New Roman" w:cs="Times New Roman"/>
          <w:kern w:val="0"/>
          <w:sz w:val="32"/>
          <w:szCs w:val="32"/>
        </w:rPr>
        <w:t>贷记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kern w:val="0"/>
          <w:sz w:val="32"/>
          <w:szCs w:val="32"/>
        </w:rPr>
        <w:t>5.</w:t>
      </w:r>
      <w:r w:rsidRPr="001C6080">
        <w:rPr>
          <w:rFonts w:ascii="Times New Roman" w:eastAsia="仿宋_GB2312" w:hAnsi="Times New Roman" w:cs="Times New Roman"/>
          <w:kern w:val="0"/>
          <w:sz w:val="32"/>
          <w:szCs w:val="32"/>
        </w:rPr>
        <w:t>应付质量保证金</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w:t>
      </w:r>
      <w:r w:rsidRPr="001C6080">
        <w:rPr>
          <w:rFonts w:ascii="Times New Roman" w:eastAsia="仿宋_GB2312" w:hAnsi="Times New Roman" w:cs="Times New Roman"/>
          <w:kern w:val="0"/>
          <w:sz w:val="32"/>
          <w:szCs w:val="32"/>
        </w:rPr>
        <w:t>在新旧制度转换时，应当将</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日前未入账</w:t>
      </w:r>
      <w:r w:rsidRPr="001C6080">
        <w:rPr>
          <w:rFonts w:ascii="Times New Roman" w:eastAsia="仿宋_GB2312" w:hAnsi="Times New Roman" w:cs="Times New Roman"/>
          <w:sz w:val="32"/>
          <w:szCs w:val="32"/>
        </w:rPr>
        <w:t>的应付质量保证金</w:t>
      </w:r>
      <w:r w:rsidRPr="001C6080">
        <w:rPr>
          <w:rFonts w:ascii="Times New Roman" w:eastAsia="仿宋_GB2312" w:hAnsi="Times New Roman" w:cs="Times New Roman"/>
          <w:kern w:val="0"/>
          <w:sz w:val="32"/>
          <w:szCs w:val="32"/>
        </w:rPr>
        <w:t>按照新制度规定记入新账。登记新账时</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按照确定未入账的应付质量保证金金额，</w:t>
      </w:r>
      <w:r w:rsidRPr="001C6080">
        <w:rPr>
          <w:rFonts w:ascii="Times New Roman" w:eastAsia="仿宋_GB2312" w:hAnsi="Times New Roman" w:cs="Times New Roman"/>
          <w:sz w:val="32"/>
          <w:szCs w:val="32"/>
        </w:rPr>
        <w:t>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sz w:val="32"/>
          <w:szCs w:val="32"/>
        </w:rPr>
        <w:lastRenderedPageBreak/>
        <w:t>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其他应付款</w:t>
      </w:r>
      <w:r w:rsidRPr="001C6080">
        <w:rPr>
          <w:rFonts w:ascii="Times New Roman" w:eastAsia="仿宋_GB2312" w:hAnsi="Times New Roman" w:cs="Times New Roman"/>
          <w:sz w:val="32"/>
          <w:szCs w:val="32"/>
        </w:rPr>
        <w:t>”</w:t>
      </w:r>
      <w:r w:rsidR="00E76C30">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扣留期在</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年以内（含</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年）</w:t>
      </w:r>
      <w:r w:rsidR="00E76C30"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长期应付款</w:t>
      </w:r>
      <w:r w:rsidRPr="001C6080">
        <w:rPr>
          <w:rFonts w:ascii="Times New Roman" w:eastAsia="仿宋_GB2312" w:hAnsi="Times New Roman" w:cs="Times New Roman"/>
          <w:sz w:val="32"/>
          <w:szCs w:val="32"/>
        </w:rPr>
        <w:t>”</w:t>
      </w:r>
      <w:r w:rsidR="00E76C30">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扣留期超过</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6.</w:t>
      </w:r>
      <w:r w:rsidRPr="001C6080">
        <w:rPr>
          <w:rFonts w:ascii="Times New Roman" w:eastAsia="仿宋_GB2312" w:hAnsi="Times New Roman" w:cs="Times New Roman"/>
          <w:sz w:val="32"/>
          <w:szCs w:val="32"/>
        </w:rPr>
        <w:t>预计负债</w:t>
      </w:r>
    </w:p>
    <w:p w:rsidR="0054578D" w:rsidRPr="001C6080" w:rsidRDefault="00196AF4">
      <w:pPr>
        <w:autoSpaceDE w:val="0"/>
        <w:autoSpaceDN w:val="0"/>
        <w:adjustRightInd w:val="0"/>
        <w:ind w:firstLineChars="220" w:firstLine="704"/>
        <w:jc w:val="left"/>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高等学校</w:t>
      </w:r>
      <w:r w:rsidRPr="001C6080">
        <w:rPr>
          <w:rFonts w:ascii="Times New Roman" w:eastAsia="仿宋_GB2312" w:hAnsi="Times New Roman" w:cs="Times New Roman"/>
          <w:kern w:val="0"/>
          <w:sz w:val="32"/>
          <w:szCs w:val="32"/>
        </w:rPr>
        <w:t>在新旧制度转换时，应当将</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w:t>
      </w:r>
      <w:r w:rsidR="00E76C30">
        <w:rPr>
          <w:rFonts w:ascii="Times New Roman" w:eastAsia="仿宋_GB2312" w:hAnsi="Times New Roman" w:cs="Times New Roman" w:hint="eastAsia"/>
          <w:kern w:val="0"/>
          <w:sz w:val="32"/>
          <w:szCs w:val="32"/>
        </w:rPr>
        <w:t>按照新制度规定确认</w:t>
      </w:r>
      <w:r w:rsidRPr="001C6080">
        <w:rPr>
          <w:rFonts w:ascii="Times New Roman" w:eastAsia="仿宋_GB2312" w:hAnsi="Times New Roman" w:cs="Times New Roman"/>
          <w:kern w:val="0"/>
          <w:sz w:val="32"/>
          <w:szCs w:val="32"/>
        </w:rPr>
        <w:t>的预计负债记入新账。登记新账时，按照确定的预计负债金额，借记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累计盈余</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科目，贷记</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预计负债</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kern w:val="0"/>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w:t>
      </w:r>
      <w:r w:rsidR="00E76C30">
        <w:rPr>
          <w:rFonts w:ascii="Times New Roman" w:eastAsia="仿宋_GB2312" w:hAnsi="Times New Roman" w:cs="Times New Roman" w:hint="eastAsia"/>
          <w:sz w:val="32"/>
          <w:szCs w:val="32"/>
        </w:rPr>
        <w:t>存在</w:t>
      </w:r>
      <w:r w:rsidRPr="001C6080">
        <w:rPr>
          <w:rFonts w:ascii="Times New Roman" w:eastAsia="仿宋_GB2312" w:hAnsi="Times New Roman" w:cs="Times New Roman"/>
          <w:sz w:val="32"/>
          <w:szCs w:val="32"/>
        </w:rPr>
        <w:t>2018</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12</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31</w:t>
      </w:r>
      <w:r w:rsidRPr="001C6080">
        <w:rPr>
          <w:rFonts w:ascii="Times New Roman" w:eastAsia="仿宋_GB2312" w:hAnsi="Times New Roman" w:cs="Times New Roman"/>
          <w:sz w:val="32"/>
          <w:szCs w:val="32"/>
        </w:rPr>
        <w:t>日前未入账的其他事项，应当比照本规定登记新账的相应科目。</w:t>
      </w:r>
    </w:p>
    <w:p w:rsidR="0054578D" w:rsidRPr="001C6080" w:rsidRDefault="00196AF4" w:rsidP="00E76C30">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高等学校对新账的财务会计</w:t>
      </w:r>
      <w:r w:rsidR="00E76C30">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补记未入账事项时，应当编制记账凭证，并将补充登记事项的确认依据</w:t>
      </w:r>
      <w:r w:rsidR="00E76C30">
        <w:rPr>
          <w:rFonts w:ascii="Times New Roman" w:eastAsia="仿宋_GB2312" w:hAnsi="Times New Roman" w:cs="Times New Roman" w:hint="eastAsia"/>
          <w:sz w:val="32"/>
          <w:szCs w:val="32"/>
        </w:rPr>
        <w:t>作为</w:t>
      </w:r>
      <w:r w:rsidRPr="001C6080">
        <w:rPr>
          <w:rFonts w:ascii="Times New Roman" w:eastAsia="仿宋_GB2312" w:hAnsi="Times New Roman" w:cs="Times New Roman"/>
          <w:sz w:val="32"/>
          <w:szCs w:val="32"/>
        </w:rPr>
        <w:t>原始凭证。</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（三）对新账的相关财务会计科目余额按照新制度</w:t>
      </w:r>
      <w:r w:rsidR="00E76C30">
        <w:rPr>
          <w:rFonts w:ascii="Times New Roman" w:eastAsia="仿宋_GB2312" w:hAnsi="Times New Roman" w:cs="Times New Roman" w:hint="eastAsia"/>
          <w:sz w:val="32"/>
          <w:szCs w:val="32"/>
        </w:rPr>
        <w:t>规定的</w:t>
      </w:r>
      <w:r w:rsidRPr="001C6080">
        <w:rPr>
          <w:rFonts w:ascii="Times New Roman" w:eastAsia="仿宋_GB2312" w:hAnsi="Times New Roman" w:cs="Times New Roman"/>
          <w:sz w:val="32"/>
          <w:szCs w:val="32"/>
        </w:rPr>
        <w:t>会计核算基础进行调整</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计提坏账准备</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新制度要求对单位收回后无需上缴财政的应收账款和其他应收款提取坏账准备。在新旧制度转换时，高等学校应当按照</w:t>
      </w:r>
      <w:r w:rsidRPr="001C6080">
        <w:rPr>
          <w:rFonts w:ascii="Times New Roman" w:eastAsia="仿宋_GB2312" w:hAnsi="Times New Roman" w:cs="Times New Roman"/>
          <w:sz w:val="32"/>
          <w:szCs w:val="32"/>
        </w:rPr>
        <w:t>2018</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12</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31</w:t>
      </w:r>
      <w:r w:rsidRPr="001C6080">
        <w:rPr>
          <w:rFonts w:ascii="Times New Roman" w:eastAsia="仿宋_GB2312" w:hAnsi="Times New Roman" w:cs="Times New Roman"/>
          <w:sz w:val="32"/>
          <w:szCs w:val="32"/>
        </w:rPr>
        <w:t>日无需上缴财政的应收账款和其他应收款的余额计算应计提的坏账准备金额，借记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坏账准备</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682E6C">
        <w:rPr>
          <w:rFonts w:ascii="Times New Roman" w:eastAsia="仿宋_GB2312" w:hAnsi="Times New Roman" w:cs="Times New Roman"/>
          <w:sz w:val="32"/>
          <w:szCs w:val="32"/>
        </w:rPr>
        <w:t>2.</w:t>
      </w:r>
      <w:r w:rsidRPr="00682E6C">
        <w:rPr>
          <w:rFonts w:ascii="Times New Roman" w:eastAsia="仿宋_GB2312" w:hAnsi="Times New Roman" w:cs="Times New Roman"/>
          <w:sz w:val="32"/>
          <w:szCs w:val="32"/>
        </w:rPr>
        <w:t>按照权益法调整长期股权投资账面余额</w:t>
      </w:r>
    </w:p>
    <w:p w:rsidR="0054578D"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对按照新制度规定应当采用权益法核算的长期股权投资，在新旧制度转换时，单位应当在</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长期股权投资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科目下设置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新旧制度转换调整</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明细科目，依据被投资单位</w:t>
      </w:r>
      <w:r w:rsidRPr="001C6080">
        <w:rPr>
          <w:rFonts w:ascii="Times New Roman" w:eastAsia="仿宋_GB2312" w:hAnsi="Times New Roman" w:cs="Times New Roman"/>
          <w:sz w:val="32"/>
          <w:szCs w:val="32"/>
        </w:rPr>
        <w:t>2018</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12</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lastRenderedPageBreak/>
        <w:t>31</w:t>
      </w:r>
      <w:r w:rsidRPr="001C6080">
        <w:rPr>
          <w:rFonts w:ascii="Times New Roman" w:eastAsia="仿宋_GB2312" w:hAnsi="Times New Roman" w:cs="Times New Roman"/>
          <w:sz w:val="32"/>
          <w:szCs w:val="32"/>
        </w:rPr>
        <w:t>日财务报表的所有者权益账面余额，以及单位持有被投资单位的股权比例，计算应享有或应分担的被投资单位所有者权益的份额，调整长期股权投资的账面余额，借记或贷记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长期股权投资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新旧制度转换调整</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科目，贷记或借记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682E6C" w:rsidRPr="001C6080" w:rsidRDefault="00682E6C" w:rsidP="00682E6C">
      <w:pPr>
        <w:ind w:firstLineChars="200" w:firstLine="640"/>
        <w:rPr>
          <w:rFonts w:ascii="Times New Roman" w:eastAsia="仿宋_GB2312" w:hAnsi="Times New Roman" w:cs="Times New Roman"/>
          <w:sz w:val="32"/>
          <w:szCs w:val="32"/>
        </w:rPr>
      </w:pPr>
      <w:r w:rsidRPr="00895733">
        <w:rPr>
          <w:rFonts w:ascii="Times New Roman" w:eastAsia="仿宋_GB2312" w:cs="Times New Roman"/>
          <w:sz w:val="32"/>
          <w:szCs w:val="32"/>
        </w:rPr>
        <w:t>高等学校对已经持有，且处于停产、半停产、连年亏损、资不抵债</w:t>
      </w:r>
      <w:r>
        <w:rPr>
          <w:rFonts w:ascii="Times New Roman" w:eastAsia="仿宋_GB2312" w:cs="Times New Roman" w:hint="eastAsia"/>
          <w:sz w:val="32"/>
          <w:szCs w:val="32"/>
        </w:rPr>
        <w:t>、</w:t>
      </w:r>
      <w:r w:rsidRPr="00895733">
        <w:rPr>
          <w:rFonts w:ascii="Times New Roman" w:eastAsia="仿宋_GB2312" w:cs="Times New Roman"/>
          <w:sz w:val="32"/>
          <w:szCs w:val="32"/>
        </w:rPr>
        <w:t>主要靠政府补贴和学校续贷维持经营的被投资单位的投资，</w:t>
      </w:r>
      <w:r>
        <w:rPr>
          <w:rFonts w:ascii="Times New Roman" w:eastAsia="仿宋_GB2312" w:cs="Times New Roman" w:hint="eastAsia"/>
          <w:sz w:val="32"/>
          <w:szCs w:val="32"/>
        </w:rPr>
        <w:t>在</w:t>
      </w:r>
      <w:r w:rsidR="00F21E5A">
        <w:rPr>
          <w:rFonts w:ascii="Times New Roman" w:eastAsia="仿宋_GB2312" w:cs="Times New Roman" w:hint="eastAsia"/>
          <w:sz w:val="32"/>
          <w:szCs w:val="32"/>
        </w:rPr>
        <w:t>新旧制度转换</w:t>
      </w:r>
      <w:r>
        <w:rPr>
          <w:rFonts w:ascii="Times New Roman" w:eastAsia="仿宋_GB2312" w:cs="Times New Roman" w:hint="eastAsia"/>
          <w:sz w:val="32"/>
          <w:szCs w:val="32"/>
        </w:rPr>
        <w:t>时</w:t>
      </w:r>
      <w:r w:rsidRPr="00895733">
        <w:rPr>
          <w:rFonts w:ascii="Times New Roman" w:eastAsia="仿宋_GB2312" w:cs="Times New Roman"/>
          <w:sz w:val="32"/>
          <w:szCs w:val="32"/>
        </w:rPr>
        <w:t>可</w:t>
      </w:r>
      <w:r w:rsidR="00F21E5A">
        <w:rPr>
          <w:rFonts w:ascii="Times New Roman" w:eastAsia="仿宋_GB2312" w:cs="Times New Roman" w:hint="eastAsia"/>
          <w:sz w:val="32"/>
          <w:szCs w:val="32"/>
        </w:rPr>
        <w:t>继续</w:t>
      </w:r>
      <w:r w:rsidRPr="00895733">
        <w:rPr>
          <w:rFonts w:ascii="Times New Roman" w:eastAsia="仿宋_GB2312" w:cs="Times New Roman"/>
          <w:sz w:val="32"/>
          <w:szCs w:val="32"/>
        </w:rPr>
        <w:t>采用成本法进行核算。</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3.</w:t>
      </w:r>
      <w:r w:rsidRPr="001C6080">
        <w:rPr>
          <w:rFonts w:ascii="Times New Roman" w:eastAsia="仿宋_GB2312" w:hAnsi="Times New Roman" w:cs="Times New Roman"/>
          <w:sz w:val="32"/>
          <w:szCs w:val="32"/>
        </w:rPr>
        <w:t>确认长期债券投资期末应收利息</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高等学校应当按照新制度规定于</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日补记长期债券投资应收利息，按照长期债券投资的应收利息金额，借记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长期债券投资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科目［到期一次还本付息］或</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应收利息</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科目［分期付息、到期还本］，贷记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4.</w:t>
      </w:r>
      <w:r w:rsidRPr="001C6080">
        <w:rPr>
          <w:rFonts w:ascii="Times New Roman" w:eastAsia="仿宋_GB2312" w:hAnsi="Times New Roman" w:cs="Times New Roman"/>
          <w:sz w:val="32"/>
          <w:szCs w:val="32"/>
        </w:rPr>
        <w:t>补提折旧</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高等学校在原账中尚未计提固定资产折旧的，应当全面核查截至</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日的固定资产的预计使用年限、已使用年限、尚可使用年限等，并于</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日对尚未计提折旧的固定资产补提折旧，按照应计提的折旧金额，借记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固定资产累计折旧</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5.</w:t>
      </w:r>
      <w:r w:rsidRPr="001C6080">
        <w:rPr>
          <w:rFonts w:ascii="Times New Roman" w:eastAsia="仿宋_GB2312" w:hAnsi="Times New Roman" w:cs="Times New Roman"/>
          <w:sz w:val="32"/>
          <w:szCs w:val="32"/>
        </w:rPr>
        <w:t>补提摊销</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kern w:val="0"/>
          <w:sz w:val="32"/>
          <w:szCs w:val="32"/>
        </w:rPr>
        <w:t>高等学校在原账中尚未计提无形资产摊销的，应当全面核查截至</w:t>
      </w:r>
      <w:r w:rsidRPr="001C6080">
        <w:rPr>
          <w:rFonts w:ascii="Times New Roman" w:eastAsia="仿宋_GB2312" w:hAnsi="Times New Roman" w:cs="Times New Roman"/>
          <w:kern w:val="0"/>
          <w:sz w:val="32"/>
          <w:szCs w:val="32"/>
        </w:rPr>
        <w:t>2018</w:t>
      </w:r>
      <w:r w:rsidRPr="001C6080">
        <w:rPr>
          <w:rFonts w:ascii="Times New Roman" w:eastAsia="仿宋_GB2312" w:hAnsi="Times New Roman" w:cs="Times New Roman"/>
          <w:kern w:val="0"/>
          <w:sz w:val="32"/>
          <w:szCs w:val="32"/>
        </w:rPr>
        <w:t>年</w:t>
      </w:r>
      <w:r w:rsidRPr="001C6080">
        <w:rPr>
          <w:rFonts w:ascii="Times New Roman" w:eastAsia="仿宋_GB2312" w:hAnsi="Times New Roman" w:cs="Times New Roman"/>
          <w:kern w:val="0"/>
          <w:sz w:val="32"/>
          <w:szCs w:val="32"/>
        </w:rPr>
        <w:t>12</w:t>
      </w:r>
      <w:r w:rsidRPr="001C6080">
        <w:rPr>
          <w:rFonts w:ascii="Times New Roman" w:eastAsia="仿宋_GB2312" w:hAnsi="Times New Roman" w:cs="Times New Roman"/>
          <w:kern w:val="0"/>
          <w:sz w:val="32"/>
          <w:szCs w:val="32"/>
        </w:rPr>
        <w:t>月</w:t>
      </w:r>
      <w:r w:rsidRPr="001C6080">
        <w:rPr>
          <w:rFonts w:ascii="Times New Roman" w:eastAsia="仿宋_GB2312" w:hAnsi="Times New Roman" w:cs="Times New Roman"/>
          <w:kern w:val="0"/>
          <w:sz w:val="32"/>
          <w:szCs w:val="32"/>
        </w:rPr>
        <w:t>31</w:t>
      </w:r>
      <w:r w:rsidRPr="001C6080">
        <w:rPr>
          <w:rFonts w:ascii="Times New Roman" w:eastAsia="仿宋_GB2312" w:hAnsi="Times New Roman" w:cs="Times New Roman"/>
          <w:kern w:val="0"/>
          <w:sz w:val="32"/>
          <w:szCs w:val="32"/>
        </w:rPr>
        <w:t>日无形资产的预计使用年限、已使用</w:t>
      </w:r>
      <w:r w:rsidRPr="001C6080">
        <w:rPr>
          <w:rFonts w:ascii="Times New Roman" w:eastAsia="仿宋_GB2312" w:hAnsi="Times New Roman" w:cs="Times New Roman"/>
          <w:kern w:val="0"/>
          <w:sz w:val="32"/>
          <w:szCs w:val="32"/>
        </w:rPr>
        <w:lastRenderedPageBreak/>
        <w:t>年限、尚可使用年限等，并于</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日对前期尚未计提摊销的无形资产补提摊销，按照应计提的摊销金额，借记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无形资产累计摊销</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6.</w:t>
      </w:r>
      <w:r w:rsidRPr="001C6080">
        <w:rPr>
          <w:rFonts w:ascii="Times New Roman" w:eastAsia="仿宋_GB2312" w:hAnsi="Times New Roman" w:cs="Times New Roman"/>
          <w:sz w:val="32"/>
          <w:szCs w:val="32"/>
        </w:rPr>
        <w:t>确认长期借款期末应付利息</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高等学校应当按照新制度规定于</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日补记长期借款的应付利息金额，对其中资本化的部分，借记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在建工程</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科目，对其中费用化的部分，借记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累计盈余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科目，按照全部长期借款应付利息金额，贷记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长期借款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科目［到期一次还本付息］或</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应付利息</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科目［分期付息、到期还本］。</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高等学校对新账的财务会计</w:t>
      </w:r>
      <w:r w:rsidR="00E76C30">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期初余额进行调整时，应当编制记账凭证，并将调整事项的确认依据</w:t>
      </w:r>
      <w:r w:rsidR="00E76C30">
        <w:rPr>
          <w:rFonts w:ascii="Times New Roman" w:eastAsia="仿宋_GB2312" w:hAnsi="Times New Roman" w:cs="Times New Roman" w:hint="eastAsia"/>
          <w:sz w:val="32"/>
          <w:szCs w:val="32"/>
        </w:rPr>
        <w:t>作为</w:t>
      </w:r>
      <w:r w:rsidRPr="001C6080">
        <w:rPr>
          <w:rFonts w:ascii="Times New Roman" w:eastAsia="仿宋_GB2312" w:hAnsi="Times New Roman" w:cs="Times New Roman"/>
          <w:sz w:val="32"/>
          <w:szCs w:val="32"/>
        </w:rPr>
        <w:t>原始凭证。</w:t>
      </w:r>
    </w:p>
    <w:p w:rsidR="0054578D" w:rsidRPr="001C6080" w:rsidRDefault="00196AF4">
      <w:pPr>
        <w:ind w:firstLineChars="220" w:firstLine="704"/>
        <w:rPr>
          <w:rFonts w:ascii="黑体" w:eastAsia="黑体" w:hAnsi="黑体" w:cs="Times New Roman"/>
          <w:bCs/>
          <w:sz w:val="32"/>
          <w:szCs w:val="32"/>
        </w:rPr>
      </w:pPr>
      <w:r w:rsidRPr="001C6080">
        <w:rPr>
          <w:rFonts w:ascii="黑体" w:eastAsia="黑体" w:hAnsi="黑体" w:cs="Times New Roman"/>
          <w:bCs/>
          <w:sz w:val="32"/>
          <w:szCs w:val="32"/>
        </w:rPr>
        <w:t>三、预算会计</w:t>
      </w:r>
      <w:r w:rsidR="001C6080">
        <w:rPr>
          <w:rFonts w:ascii="黑体" w:eastAsia="黑体" w:hAnsi="黑体" w:cs="Times New Roman" w:hint="eastAsia"/>
          <w:bCs/>
          <w:sz w:val="32"/>
          <w:szCs w:val="32"/>
        </w:rPr>
        <w:t>科目</w:t>
      </w:r>
      <w:r w:rsidRPr="001C6080">
        <w:rPr>
          <w:rFonts w:ascii="黑体" w:eastAsia="黑体" w:hAnsi="黑体" w:cs="Times New Roman"/>
          <w:bCs/>
          <w:sz w:val="32"/>
          <w:szCs w:val="32"/>
        </w:rPr>
        <w:t>的新旧衔接</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（一）</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和</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科目。在新旧制度转换时，高等学校应当对原账的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财政补助结转</w:t>
      </w:r>
      <w:r w:rsidRPr="001C6080">
        <w:rPr>
          <w:rFonts w:ascii="Times New Roman" w:eastAsia="仿宋_GB2312" w:hAnsi="Times New Roman" w:cs="Times New Roman"/>
          <w:sz w:val="32"/>
          <w:szCs w:val="32"/>
        </w:rPr>
        <w:t>”</w:t>
      </w:r>
      <w:r w:rsidR="00897302">
        <w:rPr>
          <w:rFonts w:ascii="Times New Roman" w:eastAsia="仿宋_GB2312" w:hAnsi="Times New Roman" w:cs="Times New Roman" w:hint="eastAsia"/>
          <w:sz w:val="32"/>
          <w:szCs w:val="32"/>
        </w:rPr>
        <w:t>科目</w:t>
      </w:r>
      <w:r w:rsidR="00FB066D">
        <w:rPr>
          <w:rFonts w:ascii="Times New Roman" w:eastAsia="仿宋_GB2312" w:hAnsi="Times New Roman" w:cs="Times New Roman" w:hint="eastAsia"/>
          <w:sz w:val="32"/>
          <w:szCs w:val="32"/>
        </w:rPr>
        <w:t>及对应</w:t>
      </w:r>
      <w:r w:rsidRPr="001C6080">
        <w:rPr>
          <w:rFonts w:ascii="Times New Roman" w:eastAsia="仿宋_GB2312" w:hAnsi="Times New Roman" w:cs="Times New Roman"/>
          <w:sz w:val="32"/>
          <w:szCs w:val="32"/>
        </w:rPr>
        <w:t>科目余额进行逐项分析，加上已经</w:t>
      </w:r>
      <w:r w:rsidR="00E76C30">
        <w:rPr>
          <w:rFonts w:ascii="Times New Roman" w:eastAsia="仿宋_GB2312" w:hAnsi="Times New Roman" w:cs="Times New Roman" w:hint="eastAsia"/>
          <w:sz w:val="32"/>
          <w:szCs w:val="32"/>
        </w:rPr>
        <w:t>计</w:t>
      </w:r>
      <w:r w:rsidRPr="001C6080">
        <w:rPr>
          <w:rFonts w:ascii="Times New Roman" w:eastAsia="仿宋_GB2312" w:hAnsi="Times New Roman" w:cs="Times New Roman"/>
          <w:sz w:val="32"/>
          <w:szCs w:val="32"/>
        </w:rPr>
        <w:t>入支出尚未支付财政资金（如发生时列支的</w:t>
      </w:r>
      <w:r w:rsidR="00FB066D">
        <w:rPr>
          <w:rFonts w:ascii="Times New Roman" w:eastAsia="仿宋_GB2312" w:hAnsi="Times New Roman" w:cs="Times New Roman" w:hint="eastAsia"/>
          <w:sz w:val="32"/>
          <w:szCs w:val="32"/>
        </w:rPr>
        <w:t>应付票据、</w:t>
      </w:r>
      <w:r w:rsidRPr="001C6080">
        <w:rPr>
          <w:rFonts w:ascii="Times New Roman" w:eastAsia="仿宋_GB2312" w:hAnsi="Times New Roman" w:cs="Times New Roman"/>
          <w:sz w:val="32"/>
          <w:szCs w:val="32"/>
        </w:rPr>
        <w:t>应付账款</w:t>
      </w:r>
      <w:r w:rsidR="00FB066D">
        <w:rPr>
          <w:rFonts w:ascii="Times New Roman" w:eastAsia="仿宋_GB2312" w:hAnsi="Times New Roman" w:cs="Times New Roman" w:hint="eastAsia"/>
          <w:sz w:val="32"/>
          <w:szCs w:val="32"/>
        </w:rPr>
        <w:t>、应</w:t>
      </w:r>
      <w:r w:rsidR="00E06CF2">
        <w:rPr>
          <w:rFonts w:ascii="Times New Roman" w:eastAsia="仿宋_GB2312" w:hAnsi="Times New Roman" w:cs="Times New Roman" w:hint="eastAsia"/>
          <w:sz w:val="32"/>
          <w:szCs w:val="32"/>
        </w:rPr>
        <w:t>缴税</w:t>
      </w:r>
      <w:r w:rsidR="00FB066D">
        <w:rPr>
          <w:rFonts w:ascii="Times New Roman" w:eastAsia="仿宋_GB2312" w:hAnsi="Times New Roman" w:cs="Times New Roman" w:hint="eastAsia"/>
          <w:sz w:val="32"/>
          <w:szCs w:val="32"/>
        </w:rPr>
        <w:t>费、应付职工薪酬等</w:t>
      </w:r>
      <w:r w:rsidRPr="001C6080">
        <w:rPr>
          <w:rFonts w:ascii="Times New Roman" w:eastAsia="仿宋_GB2312" w:hAnsi="Times New Roman" w:cs="Times New Roman"/>
          <w:sz w:val="32"/>
          <w:szCs w:val="32"/>
        </w:rPr>
        <w:t>）的金额，减去已经支付财政资金尚未</w:t>
      </w:r>
      <w:r w:rsidR="00E76C30">
        <w:rPr>
          <w:rFonts w:ascii="Times New Roman" w:eastAsia="仿宋_GB2312" w:hAnsi="Times New Roman" w:cs="Times New Roman" w:hint="eastAsia"/>
          <w:sz w:val="32"/>
          <w:szCs w:val="32"/>
        </w:rPr>
        <w:t>计</w:t>
      </w:r>
      <w:r w:rsidRPr="001C6080">
        <w:rPr>
          <w:rFonts w:ascii="Times New Roman" w:eastAsia="仿宋_GB2312" w:hAnsi="Times New Roman" w:cs="Times New Roman"/>
          <w:sz w:val="32"/>
          <w:szCs w:val="32"/>
        </w:rPr>
        <w:t>入支出（如购入的存货、预付账款</w:t>
      </w:r>
      <w:r w:rsidR="00FB066D">
        <w:rPr>
          <w:rFonts w:ascii="Times New Roman" w:eastAsia="仿宋_GB2312" w:hAnsi="Times New Roman" w:cs="Times New Roman" w:hint="eastAsia"/>
          <w:sz w:val="32"/>
          <w:szCs w:val="32"/>
        </w:rPr>
        <w:t>、其他应收款</w:t>
      </w:r>
      <w:r w:rsidRPr="001C6080">
        <w:rPr>
          <w:rFonts w:ascii="Times New Roman" w:eastAsia="仿宋_GB2312" w:hAnsi="Times New Roman" w:cs="Times New Roman"/>
          <w:sz w:val="32"/>
          <w:szCs w:val="32"/>
        </w:rPr>
        <w:t>等）的金额，按照增减后的金额</w:t>
      </w:r>
      <w:r w:rsidR="00E76C3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登记新账的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科目及其明细科目贷方；按照原账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财政补助结余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sz w:val="32"/>
          <w:szCs w:val="32"/>
        </w:rPr>
        <w:lastRenderedPageBreak/>
        <w:t>余额</w:t>
      </w:r>
      <w:r w:rsidR="00E76C3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登记新账的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科目及其明细科目贷方。</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按照原账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财政应返还额度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科目余额登记新账</w:t>
      </w:r>
      <w:r w:rsidR="00E76C30">
        <w:rPr>
          <w:rFonts w:ascii="Times New Roman" w:eastAsia="仿宋_GB2312" w:hAnsi="Times New Roman" w:cs="Times New Roman" w:hint="eastAsia"/>
          <w:sz w:val="32"/>
          <w:szCs w:val="32"/>
        </w:rPr>
        <w:t>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财政应返还额度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科目借方。按照新账</w:t>
      </w:r>
      <w:r w:rsidR="00E76C30">
        <w:rPr>
          <w:rFonts w:ascii="Times New Roman" w:eastAsia="仿宋_GB2312" w:hAnsi="Times New Roman" w:cs="Times New Roman" w:hint="eastAsia"/>
          <w:sz w:val="32"/>
          <w:szCs w:val="32"/>
        </w:rPr>
        <w:t>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和</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科目贷方余额</w:t>
      </w:r>
      <w:r w:rsidR="00E76C30">
        <w:rPr>
          <w:rFonts w:ascii="Times New Roman" w:eastAsia="仿宋_GB2312" w:hAnsi="Times New Roman" w:cs="Times New Roman" w:hint="eastAsia"/>
          <w:sz w:val="32"/>
          <w:szCs w:val="32"/>
        </w:rPr>
        <w:t>合计数，</w:t>
      </w:r>
      <w:r w:rsidRPr="001C6080">
        <w:rPr>
          <w:rFonts w:ascii="Times New Roman" w:eastAsia="仿宋_GB2312" w:hAnsi="Times New Roman" w:cs="Times New Roman"/>
          <w:sz w:val="32"/>
          <w:szCs w:val="32"/>
        </w:rPr>
        <w:t>减去新账</w:t>
      </w:r>
      <w:r w:rsidR="00E76C30">
        <w:rPr>
          <w:rFonts w:ascii="Times New Roman" w:eastAsia="仿宋_GB2312" w:hAnsi="Times New Roman" w:cs="Times New Roman" w:hint="eastAsia"/>
          <w:sz w:val="32"/>
          <w:szCs w:val="32"/>
        </w:rPr>
        <w:t>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财政应返还额度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科目借方余额后的差额，登记新账</w:t>
      </w:r>
      <w:r w:rsidR="00E76C30">
        <w:rPr>
          <w:rFonts w:ascii="Times New Roman" w:eastAsia="仿宋_GB2312" w:hAnsi="Times New Roman" w:cs="Times New Roman" w:hint="eastAsia"/>
          <w:sz w:val="32"/>
          <w:szCs w:val="32"/>
        </w:rPr>
        <w:t>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科目借方。</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（二）</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科目。在新旧制度转换时，高等学校应当对原账的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非财政补助结转</w:t>
      </w:r>
      <w:r w:rsidRPr="001C6080">
        <w:rPr>
          <w:rFonts w:ascii="Times New Roman" w:eastAsia="仿宋_GB2312" w:hAnsi="Times New Roman" w:cs="Times New Roman"/>
          <w:sz w:val="32"/>
          <w:szCs w:val="32"/>
        </w:rPr>
        <w:t>”</w:t>
      </w:r>
      <w:r w:rsidR="00FB066D">
        <w:rPr>
          <w:rFonts w:ascii="Times New Roman" w:eastAsia="仿宋_GB2312" w:hAnsi="Times New Roman" w:cs="Times New Roman" w:hint="eastAsia"/>
          <w:sz w:val="32"/>
          <w:szCs w:val="32"/>
        </w:rPr>
        <w:t>及对应</w:t>
      </w:r>
      <w:r w:rsidRPr="001C6080">
        <w:rPr>
          <w:rFonts w:ascii="Times New Roman" w:eastAsia="仿宋_GB2312" w:hAnsi="Times New Roman" w:cs="Times New Roman"/>
          <w:sz w:val="32"/>
          <w:szCs w:val="32"/>
        </w:rPr>
        <w:t>科目余额进行逐项分析，加上已经</w:t>
      </w:r>
      <w:r w:rsidR="00E76C30">
        <w:rPr>
          <w:rFonts w:ascii="Times New Roman" w:eastAsia="仿宋_GB2312" w:hAnsi="Times New Roman" w:cs="Times New Roman" w:hint="eastAsia"/>
          <w:sz w:val="32"/>
          <w:szCs w:val="32"/>
        </w:rPr>
        <w:t>计</w:t>
      </w:r>
      <w:r w:rsidRPr="001C6080">
        <w:rPr>
          <w:rFonts w:ascii="Times New Roman" w:eastAsia="仿宋_GB2312" w:hAnsi="Times New Roman" w:cs="Times New Roman"/>
          <w:sz w:val="32"/>
          <w:szCs w:val="32"/>
        </w:rPr>
        <w:t>入支出尚未支付非财政补助专项资金（如发生时列支的</w:t>
      </w:r>
      <w:r w:rsidR="00FB066D">
        <w:rPr>
          <w:rFonts w:ascii="Times New Roman" w:eastAsia="仿宋_GB2312" w:hAnsi="Times New Roman" w:cs="Times New Roman" w:hint="eastAsia"/>
          <w:sz w:val="32"/>
          <w:szCs w:val="32"/>
        </w:rPr>
        <w:t>应付票据、</w:t>
      </w:r>
      <w:r w:rsidRPr="001C6080">
        <w:rPr>
          <w:rFonts w:ascii="Times New Roman" w:eastAsia="仿宋_GB2312" w:hAnsi="Times New Roman" w:cs="Times New Roman"/>
          <w:sz w:val="32"/>
          <w:szCs w:val="32"/>
        </w:rPr>
        <w:t>应付账款</w:t>
      </w:r>
      <w:r w:rsidR="00FB066D">
        <w:rPr>
          <w:rFonts w:ascii="Times New Roman" w:eastAsia="仿宋_GB2312" w:hAnsi="Times New Roman" w:cs="Times New Roman" w:hint="eastAsia"/>
          <w:sz w:val="32"/>
          <w:szCs w:val="32"/>
        </w:rPr>
        <w:t>、应</w:t>
      </w:r>
      <w:r w:rsidR="00E06CF2">
        <w:rPr>
          <w:rFonts w:ascii="Times New Roman" w:eastAsia="仿宋_GB2312" w:hAnsi="Times New Roman" w:cs="Times New Roman" w:hint="eastAsia"/>
          <w:sz w:val="32"/>
          <w:szCs w:val="32"/>
        </w:rPr>
        <w:t>缴税</w:t>
      </w:r>
      <w:r w:rsidR="00FB066D">
        <w:rPr>
          <w:rFonts w:ascii="Times New Roman" w:eastAsia="仿宋_GB2312" w:hAnsi="Times New Roman" w:cs="Times New Roman" w:hint="eastAsia"/>
          <w:sz w:val="32"/>
          <w:szCs w:val="32"/>
        </w:rPr>
        <w:t>费、应付职工薪酬等</w:t>
      </w:r>
      <w:r w:rsidRPr="001C6080">
        <w:rPr>
          <w:rFonts w:ascii="Times New Roman" w:eastAsia="仿宋_GB2312" w:hAnsi="Times New Roman" w:cs="Times New Roman"/>
          <w:sz w:val="32"/>
          <w:szCs w:val="32"/>
        </w:rPr>
        <w:t>）的金额，减去已经支付非财政补助专项资金尚未</w:t>
      </w:r>
      <w:r w:rsidR="00E76C30">
        <w:rPr>
          <w:rFonts w:ascii="Times New Roman" w:eastAsia="仿宋_GB2312" w:hAnsi="Times New Roman" w:cs="Times New Roman" w:hint="eastAsia"/>
          <w:sz w:val="32"/>
          <w:szCs w:val="32"/>
        </w:rPr>
        <w:t>计</w:t>
      </w:r>
      <w:r w:rsidRPr="001C6080">
        <w:rPr>
          <w:rFonts w:ascii="Times New Roman" w:eastAsia="仿宋_GB2312" w:hAnsi="Times New Roman" w:cs="Times New Roman"/>
          <w:sz w:val="32"/>
          <w:szCs w:val="32"/>
        </w:rPr>
        <w:t>入支出（如购入的存货、预付账款等）的金额，加上已经收到非财政补助专项资金尚未</w:t>
      </w:r>
      <w:r w:rsidR="00E76C30">
        <w:rPr>
          <w:rFonts w:ascii="Times New Roman" w:eastAsia="仿宋_GB2312" w:hAnsi="Times New Roman" w:cs="Times New Roman" w:hint="eastAsia"/>
          <w:sz w:val="32"/>
          <w:szCs w:val="32"/>
        </w:rPr>
        <w:t>计</w:t>
      </w:r>
      <w:r w:rsidRPr="001C6080">
        <w:rPr>
          <w:rFonts w:ascii="Times New Roman" w:eastAsia="仿宋_GB2312" w:hAnsi="Times New Roman" w:cs="Times New Roman"/>
          <w:sz w:val="32"/>
          <w:szCs w:val="32"/>
        </w:rPr>
        <w:t>入</w:t>
      </w:r>
      <w:r w:rsidR="00E76C30">
        <w:rPr>
          <w:rFonts w:ascii="Times New Roman" w:eastAsia="仿宋_GB2312" w:hAnsi="Times New Roman" w:cs="Times New Roman" w:hint="eastAsia"/>
          <w:sz w:val="32"/>
          <w:szCs w:val="32"/>
        </w:rPr>
        <w:t>预算</w:t>
      </w:r>
      <w:r w:rsidRPr="001C6080">
        <w:rPr>
          <w:rFonts w:ascii="Times New Roman" w:eastAsia="仿宋_GB2312" w:hAnsi="Times New Roman" w:cs="Times New Roman"/>
          <w:sz w:val="32"/>
          <w:szCs w:val="32"/>
        </w:rPr>
        <w:t>收入（如预收账款</w:t>
      </w:r>
      <w:r w:rsidR="00FB066D">
        <w:rPr>
          <w:rFonts w:ascii="Times New Roman" w:eastAsia="仿宋_GB2312" w:hAnsi="Times New Roman" w:cs="Times New Roman" w:hint="eastAsia"/>
          <w:sz w:val="32"/>
          <w:szCs w:val="32"/>
        </w:rPr>
        <w:t>等</w:t>
      </w:r>
      <w:r w:rsidRPr="001C6080">
        <w:rPr>
          <w:rFonts w:ascii="Times New Roman" w:eastAsia="仿宋_GB2312" w:hAnsi="Times New Roman" w:cs="Times New Roman"/>
          <w:sz w:val="32"/>
          <w:szCs w:val="32"/>
        </w:rPr>
        <w:t>）的金额，减去已经</w:t>
      </w:r>
      <w:r w:rsidR="00E76C30">
        <w:rPr>
          <w:rFonts w:ascii="Times New Roman" w:eastAsia="仿宋_GB2312" w:hAnsi="Times New Roman" w:cs="Times New Roman" w:hint="eastAsia"/>
          <w:sz w:val="32"/>
          <w:szCs w:val="32"/>
        </w:rPr>
        <w:t>计</w:t>
      </w:r>
      <w:r w:rsidRPr="001C6080">
        <w:rPr>
          <w:rFonts w:ascii="Times New Roman" w:eastAsia="仿宋_GB2312" w:hAnsi="Times New Roman" w:cs="Times New Roman"/>
          <w:sz w:val="32"/>
          <w:szCs w:val="32"/>
        </w:rPr>
        <w:t>入</w:t>
      </w:r>
      <w:r w:rsidR="00E76C30">
        <w:rPr>
          <w:rFonts w:ascii="Times New Roman" w:eastAsia="仿宋_GB2312" w:hAnsi="Times New Roman" w:cs="Times New Roman" w:hint="eastAsia"/>
          <w:sz w:val="32"/>
          <w:szCs w:val="32"/>
        </w:rPr>
        <w:t>预算</w:t>
      </w:r>
      <w:r w:rsidRPr="001C6080">
        <w:rPr>
          <w:rFonts w:ascii="Times New Roman" w:eastAsia="仿宋_GB2312" w:hAnsi="Times New Roman" w:cs="Times New Roman"/>
          <w:sz w:val="32"/>
          <w:szCs w:val="32"/>
        </w:rPr>
        <w:t>收入尚未收到非财政补助专项资金（如</w:t>
      </w:r>
      <w:r w:rsidR="00FB066D">
        <w:rPr>
          <w:rFonts w:ascii="Times New Roman" w:eastAsia="仿宋_GB2312" w:hAnsi="Times New Roman" w:cs="Times New Roman" w:hint="eastAsia"/>
          <w:sz w:val="32"/>
          <w:szCs w:val="32"/>
        </w:rPr>
        <w:t>应收票据、</w:t>
      </w:r>
      <w:r w:rsidRPr="001C6080">
        <w:rPr>
          <w:rFonts w:ascii="Times New Roman" w:eastAsia="仿宋_GB2312" w:hAnsi="Times New Roman" w:cs="Times New Roman"/>
          <w:sz w:val="32"/>
          <w:szCs w:val="32"/>
        </w:rPr>
        <w:t>应收账款</w:t>
      </w:r>
      <w:r w:rsidR="00FB066D">
        <w:rPr>
          <w:rFonts w:ascii="Times New Roman" w:eastAsia="仿宋_GB2312" w:hAnsi="Times New Roman" w:cs="Times New Roman" w:hint="eastAsia"/>
          <w:sz w:val="32"/>
          <w:szCs w:val="32"/>
        </w:rPr>
        <w:t>、其他应收款等</w:t>
      </w:r>
      <w:r w:rsidRPr="001C6080">
        <w:rPr>
          <w:rFonts w:ascii="Times New Roman" w:eastAsia="仿宋_GB2312" w:hAnsi="Times New Roman" w:cs="Times New Roman"/>
          <w:sz w:val="32"/>
          <w:szCs w:val="32"/>
        </w:rPr>
        <w:t>）的金额，按照增减后的金额</w:t>
      </w:r>
      <w:r w:rsidR="00E76C3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登记新账的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非财政拨款结转</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科目及其明细科目贷方；同时，按照相同的金额</w:t>
      </w:r>
      <w:r w:rsidR="00E76C3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登记新账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科目的借方。</w:t>
      </w:r>
    </w:p>
    <w:p w:rsidR="00E06CF2" w:rsidRDefault="00E06CF2" w:rsidP="00E06CF2">
      <w:pPr>
        <w:ind w:firstLineChars="150" w:firstLine="48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三</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w:t>
      </w:r>
    </w:p>
    <w:p w:rsidR="00E06CF2" w:rsidRPr="001C6080" w:rsidRDefault="00E06CF2" w:rsidP="00E06CF2">
      <w:pPr>
        <w:ind w:firstLine="56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w:t>
      </w:r>
      <w:r>
        <w:rPr>
          <w:rFonts w:ascii="Times New Roman" w:eastAsia="仿宋_GB2312" w:hAnsi="Times New Roman" w:cs="Times New Roman" w:hint="eastAsia"/>
          <w:sz w:val="32"/>
          <w:szCs w:val="32"/>
        </w:rPr>
        <w:t>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sz w:val="32"/>
          <w:szCs w:val="32"/>
        </w:rPr>
        <w:lastRenderedPageBreak/>
        <w:t>在新旧制度转换时，高等学校应当按照原账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科目余额中通过非财政补助结余分配形成的金额，借记新账的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E06CF2" w:rsidRPr="001C6080" w:rsidRDefault="00E06CF2" w:rsidP="00E06CF2">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四</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Pr>
          <w:rFonts w:ascii="Times New Roman" w:eastAsia="仿宋_GB2312" w:hAnsi="Times New Roman" w:cs="Times New Roman" w:hint="eastAsia"/>
          <w:sz w:val="32"/>
          <w:szCs w:val="32"/>
        </w:rPr>
        <w:t>科目及对应的“资金结存”</w:t>
      </w:r>
      <w:r w:rsidRPr="001C6080">
        <w:rPr>
          <w:rFonts w:ascii="Times New Roman" w:eastAsia="仿宋_GB2312" w:hAnsi="Times New Roman" w:cs="Times New Roman"/>
          <w:sz w:val="32"/>
          <w:szCs w:val="32"/>
        </w:rPr>
        <w:t>科目</w:t>
      </w:r>
      <w:r>
        <w:rPr>
          <w:rFonts w:ascii="Times New Roman" w:eastAsia="仿宋_GB2312" w:hAnsi="Times New Roman" w:cs="Times New Roman" w:hint="eastAsia"/>
          <w:sz w:val="32"/>
          <w:szCs w:val="32"/>
        </w:rPr>
        <w:t>余额</w:t>
      </w:r>
    </w:p>
    <w:p w:rsidR="00E06CF2" w:rsidRPr="001C6080" w:rsidRDefault="00E06CF2" w:rsidP="00E06CF2">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科目。如果原账的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科目期末有借方余额，</w:t>
      </w:r>
      <w:r w:rsidRPr="001C6080">
        <w:rPr>
          <w:rFonts w:ascii="Times New Roman" w:eastAsia="仿宋_GB2312" w:hAnsi="Times New Roman" w:cs="Times New Roman"/>
          <w:sz w:val="32"/>
          <w:szCs w:val="32"/>
        </w:rPr>
        <w:t>在新旧制度转换时</w:t>
      </w:r>
      <w:r w:rsidRPr="001C6080">
        <w:rPr>
          <w:rFonts w:ascii="Times New Roman" w:eastAsia="仿宋_GB2312" w:hAnsi="Times New Roman" w:cs="Times New Roman"/>
          <w:kern w:val="0"/>
          <w:sz w:val="32"/>
          <w:szCs w:val="32"/>
        </w:rPr>
        <w:t>，按照</w:t>
      </w:r>
      <w:r w:rsidRPr="001C6080">
        <w:rPr>
          <w:rFonts w:ascii="Times New Roman" w:eastAsia="仿宋_GB2312" w:hAnsi="Times New Roman" w:cs="Times New Roman"/>
          <w:sz w:val="32"/>
          <w:szCs w:val="32"/>
        </w:rPr>
        <w:t>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kern w:val="0"/>
          <w:sz w:val="32"/>
          <w:szCs w:val="32"/>
        </w:rPr>
        <w:t>科目余额</w:t>
      </w:r>
      <w:r>
        <w:rPr>
          <w:rFonts w:ascii="Times New Roman" w:eastAsia="仿宋_GB2312" w:hAnsi="Times New Roman" w:cs="Times New Roman" w:hint="eastAsia"/>
          <w:kern w:val="0"/>
          <w:sz w:val="32"/>
          <w:szCs w:val="32"/>
        </w:rPr>
        <w:t>，</w:t>
      </w:r>
      <w:r w:rsidRPr="001C6080">
        <w:rPr>
          <w:rFonts w:ascii="Times New Roman" w:eastAsia="仿宋_GB2312" w:hAnsi="Times New Roman" w:cs="Times New Roman"/>
          <w:sz w:val="32"/>
          <w:szCs w:val="32"/>
        </w:rPr>
        <w:t>借记新账的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经营结余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Pr>
          <w:rFonts w:ascii="Times New Roman" w:eastAsia="仿宋_GB2312" w:hAnsi="Times New Roman" w:cs="Times New Roman" w:hint="eastAsia"/>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00E06CF2">
        <w:rPr>
          <w:rFonts w:ascii="Times New Roman" w:eastAsia="仿宋_GB2312" w:hAnsi="Times New Roman" w:cs="Times New Roman" w:hint="eastAsia"/>
          <w:sz w:val="32"/>
          <w:szCs w:val="32"/>
        </w:rPr>
        <w:t>五</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登记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科目及对应的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在新旧制度转换时</w:t>
      </w:r>
      <w:r w:rsidRPr="001C6080">
        <w:rPr>
          <w:rFonts w:ascii="Times New Roman" w:eastAsia="仿宋_GB2312" w:hAnsi="Times New Roman" w:cs="Times New Roman"/>
          <w:kern w:val="0"/>
          <w:sz w:val="32"/>
          <w:szCs w:val="32"/>
        </w:rPr>
        <w:t>，高等学校应当按照原账</w:t>
      </w:r>
      <w:r w:rsidRPr="001C6080">
        <w:rPr>
          <w:rFonts w:ascii="Times New Roman" w:eastAsia="仿宋_GB2312" w:hAnsi="Times New Roman" w:cs="Times New Roman"/>
          <w:sz w:val="32"/>
          <w:szCs w:val="32"/>
        </w:rPr>
        <w:t>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事业基金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科目余额，借记新账的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科目，贷记新账的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 xml:space="preserve">2. </w:t>
      </w:r>
      <w:r w:rsidRPr="001C6080">
        <w:rPr>
          <w:rFonts w:ascii="Times New Roman" w:eastAsia="仿宋_GB2312" w:hAnsi="Times New Roman" w:cs="Times New Roman"/>
          <w:sz w:val="32"/>
          <w:szCs w:val="32"/>
        </w:rPr>
        <w:t>对新账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科目及</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科目余额进行调整</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）调整短期投资对非财政拨款结余的影响</w:t>
      </w:r>
    </w:p>
    <w:p w:rsidR="0054578D" w:rsidRPr="001C6080" w:rsidRDefault="00897302">
      <w:pPr>
        <w:ind w:firstLineChars="220" w:firstLine="704"/>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高等学校应当</w:t>
      </w:r>
      <w:r w:rsidR="00196AF4" w:rsidRPr="001C6080">
        <w:rPr>
          <w:rFonts w:ascii="Times New Roman" w:eastAsia="仿宋_GB2312" w:hAnsi="Times New Roman" w:cs="Times New Roman"/>
          <w:sz w:val="32"/>
          <w:szCs w:val="32"/>
        </w:rPr>
        <w:t>按照原账的</w:t>
      </w:r>
      <w:r w:rsidR="00196AF4" w:rsidRPr="001C6080">
        <w:rPr>
          <w:rFonts w:ascii="Times New Roman" w:eastAsia="仿宋_GB2312" w:hAnsi="Times New Roman" w:cs="Times New Roman"/>
          <w:sz w:val="32"/>
          <w:szCs w:val="32"/>
        </w:rPr>
        <w:t>“</w:t>
      </w:r>
      <w:r w:rsidR="00196AF4" w:rsidRPr="001C6080">
        <w:rPr>
          <w:rFonts w:ascii="Times New Roman" w:eastAsia="仿宋_GB2312" w:hAnsi="Times New Roman" w:cs="Times New Roman"/>
          <w:sz w:val="32"/>
          <w:szCs w:val="32"/>
        </w:rPr>
        <w:t>短期投资</w:t>
      </w:r>
      <w:r w:rsidR="00196AF4" w:rsidRPr="001C6080">
        <w:rPr>
          <w:rFonts w:ascii="Times New Roman" w:eastAsia="仿宋_GB2312" w:hAnsi="Times New Roman" w:cs="Times New Roman"/>
          <w:sz w:val="32"/>
          <w:szCs w:val="32"/>
        </w:rPr>
        <w:t>”</w:t>
      </w:r>
      <w:r w:rsidR="00196AF4" w:rsidRPr="001C6080">
        <w:rPr>
          <w:rFonts w:ascii="Times New Roman" w:eastAsia="仿宋_GB2312" w:hAnsi="Times New Roman" w:cs="Times New Roman"/>
          <w:sz w:val="32"/>
          <w:szCs w:val="32"/>
        </w:rPr>
        <w:t>科目余额，借记</w:t>
      </w:r>
      <w:r w:rsidR="00196AF4" w:rsidRPr="001C6080">
        <w:rPr>
          <w:rFonts w:ascii="Times New Roman" w:eastAsia="仿宋_GB2312" w:hAnsi="Times New Roman" w:cs="Times New Roman"/>
          <w:sz w:val="32"/>
          <w:szCs w:val="32"/>
        </w:rPr>
        <w:t>“</w:t>
      </w:r>
      <w:r w:rsidR="00196AF4" w:rsidRPr="001C6080">
        <w:rPr>
          <w:rFonts w:ascii="Times New Roman" w:eastAsia="仿宋_GB2312" w:hAnsi="Times New Roman" w:cs="Times New Roman"/>
          <w:sz w:val="32"/>
          <w:szCs w:val="32"/>
        </w:rPr>
        <w:t>非财政拨款结余</w:t>
      </w:r>
      <w:r w:rsidR="00196AF4" w:rsidRPr="001C6080">
        <w:rPr>
          <w:rFonts w:ascii="Times New Roman" w:eastAsia="仿宋_GB2312" w:hAnsi="Times New Roman" w:cs="Times New Roman"/>
          <w:sz w:val="32"/>
          <w:szCs w:val="32"/>
        </w:rPr>
        <w:t>”</w:t>
      </w:r>
      <w:r w:rsidR="00196AF4" w:rsidRPr="001C6080">
        <w:rPr>
          <w:rFonts w:ascii="Times New Roman" w:eastAsia="仿宋_GB2312" w:hAnsi="Times New Roman" w:cs="Times New Roman"/>
          <w:sz w:val="32"/>
          <w:szCs w:val="32"/>
        </w:rPr>
        <w:t>科目，贷记</w:t>
      </w:r>
      <w:r w:rsidR="00196AF4" w:rsidRPr="001C6080">
        <w:rPr>
          <w:rFonts w:ascii="Times New Roman" w:eastAsia="仿宋_GB2312" w:hAnsi="Times New Roman" w:cs="Times New Roman"/>
          <w:sz w:val="32"/>
          <w:szCs w:val="32"/>
        </w:rPr>
        <w:t>“</w:t>
      </w:r>
      <w:r w:rsidR="00196AF4"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00196AF4" w:rsidRPr="001C6080">
        <w:rPr>
          <w:rFonts w:ascii="Times New Roman" w:eastAsia="仿宋_GB2312" w:hAnsi="Times New Roman" w:cs="Times New Roman"/>
          <w:sz w:val="32"/>
          <w:szCs w:val="32"/>
        </w:rPr>
        <w:t>货币资金</w:t>
      </w:r>
      <w:r w:rsidR="00196AF4" w:rsidRPr="001C6080">
        <w:rPr>
          <w:rFonts w:ascii="Times New Roman" w:eastAsia="仿宋_GB2312" w:hAnsi="Times New Roman" w:cs="Times New Roman"/>
          <w:sz w:val="32"/>
          <w:szCs w:val="32"/>
        </w:rPr>
        <w:t>”</w:t>
      </w:r>
      <w:r w:rsidR="00196AF4"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2</w:t>
      </w:r>
      <w:r w:rsidRPr="001C6080">
        <w:rPr>
          <w:rFonts w:ascii="Times New Roman" w:eastAsia="仿宋_GB2312" w:hAnsi="Times New Roman" w:cs="Times New Roman"/>
          <w:sz w:val="32"/>
          <w:szCs w:val="32"/>
        </w:rPr>
        <w:t>）调整应收票据、应收账款对非财政拨款结余的影响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应收票据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应收账款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w:t>
      </w:r>
      <w:r w:rsidRPr="001C6080">
        <w:rPr>
          <w:rFonts w:ascii="Times New Roman" w:eastAsia="仿宋_GB2312" w:hAnsi="Times New Roman" w:cs="Times New Roman"/>
          <w:sz w:val="32"/>
          <w:szCs w:val="32"/>
        </w:rPr>
        <w:lastRenderedPageBreak/>
        <w:t>进行分析，区分计入专项资金收入的金额和计入非专项资金收入的金额，按照计入非专项资金收入的金额借记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3</w:t>
      </w:r>
      <w:r w:rsidRPr="001C6080">
        <w:rPr>
          <w:rFonts w:ascii="Times New Roman" w:eastAsia="仿宋_GB2312" w:hAnsi="Times New Roman" w:cs="Times New Roman"/>
          <w:sz w:val="32"/>
          <w:szCs w:val="32"/>
        </w:rPr>
        <w:t>）调整预付账款对非财政拨款结余的影响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预付账款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科目余额进行分析，区分其中由财政补助资金预付的金额、非财政补助专项资金预付的金额</w:t>
      </w:r>
      <w:r w:rsidR="00231077">
        <w:rPr>
          <w:rFonts w:ascii="Times New Roman" w:eastAsia="仿宋_GB2312" w:hAnsi="Times New Roman" w:cs="Times New Roman" w:hint="eastAsia"/>
          <w:sz w:val="32"/>
          <w:szCs w:val="32"/>
        </w:rPr>
        <w:t>和</w:t>
      </w:r>
      <w:r w:rsidRPr="001C6080">
        <w:rPr>
          <w:rFonts w:ascii="Times New Roman" w:eastAsia="仿宋_GB2312" w:hAnsi="Times New Roman" w:cs="Times New Roman"/>
          <w:sz w:val="32"/>
          <w:szCs w:val="32"/>
        </w:rPr>
        <w:t>非财政补助非专项资金预付的金额，按照非财政补助非专项资金预付的金额</w:t>
      </w:r>
      <w:r w:rsidR="00897302">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4</w:t>
      </w:r>
      <w:r w:rsidRPr="001C6080">
        <w:rPr>
          <w:rFonts w:ascii="Times New Roman" w:eastAsia="仿宋_GB2312" w:hAnsi="Times New Roman" w:cs="Times New Roman"/>
          <w:sz w:val="32"/>
          <w:szCs w:val="32"/>
        </w:rPr>
        <w:t>）调整其他应收款对非财政拨款结余的影响</w:t>
      </w:r>
    </w:p>
    <w:p w:rsidR="0063364E" w:rsidRDefault="0063364E">
      <w:pPr>
        <w:ind w:firstLineChars="200" w:firstLine="640"/>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t>高等</w:t>
      </w:r>
      <w:r w:rsidRPr="0063364E">
        <w:rPr>
          <w:rFonts w:ascii="Times New Roman" w:eastAsia="仿宋_GB2312" w:hAnsi="Times New Roman" w:cs="Times New Roman" w:hint="eastAsia"/>
          <w:sz w:val="32"/>
          <w:szCs w:val="32"/>
        </w:rPr>
        <w:t>学校按照新制度规定将原账其他应收款中的预付款项计入支出的，应当对原账的“其他应收款”科目余额进行分析，区分其中预付款项的金额（将来很可能列支）和非预付款项的金额，并对预付款项的金额划分为财政补助资金预付的金额、非财政补助专项资金预付的金额和非财政补助非专项资金预付的金额，按照非财政补助非专项资金预付的金额，借记</w:t>
      </w:r>
      <w:r w:rsidRPr="0063364E">
        <w:rPr>
          <w:rFonts w:ascii="Times New Roman" w:eastAsia="仿宋_GB2312" w:hAnsi="Times New Roman" w:cs="Times New Roman" w:hint="eastAsia"/>
          <w:sz w:val="32"/>
          <w:szCs w:val="32"/>
        </w:rPr>
        <w:t xml:space="preserve"> </w:t>
      </w:r>
      <w:r w:rsidRPr="0063364E">
        <w:rPr>
          <w:rFonts w:ascii="Times New Roman" w:eastAsia="仿宋_GB2312" w:hAnsi="Times New Roman" w:cs="Times New Roman" w:hint="eastAsia"/>
          <w:sz w:val="32"/>
          <w:szCs w:val="32"/>
        </w:rPr>
        <w:t>“非财政拨款结余”科目，贷记“资金结存——货币资金”科目。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5</w:t>
      </w:r>
      <w:r w:rsidRPr="001C6080">
        <w:rPr>
          <w:rFonts w:ascii="Times New Roman" w:eastAsia="仿宋_GB2312" w:hAnsi="Times New Roman" w:cs="Times New Roman"/>
          <w:sz w:val="32"/>
          <w:szCs w:val="32"/>
        </w:rPr>
        <w:t>）调整存货对非财政拨款结余的影响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存货</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科目余额进行分析，区分购入的存货金额和非购入的存货金额。对购入的存货金额划分出其中使用财政补助资金购入的金额、使用非财政补助专项资金</w:t>
      </w:r>
      <w:r w:rsidRPr="001C6080">
        <w:rPr>
          <w:rFonts w:ascii="Times New Roman" w:eastAsia="仿宋_GB2312" w:hAnsi="Times New Roman" w:cs="Times New Roman"/>
          <w:sz w:val="32"/>
          <w:szCs w:val="32"/>
        </w:rPr>
        <w:lastRenderedPageBreak/>
        <w:t>购入的金额和使用非财政补助非专项资金购入的金额，按照使用非财政补助非专项资金购入的金额</w:t>
      </w:r>
      <w:r w:rsidR="00897302">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1C608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6</w:t>
      </w:r>
      <w:r w:rsidRPr="001C6080">
        <w:rPr>
          <w:rFonts w:ascii="Times New Roman" w:eastAsia="仿宋_GB2312" w:hAnsi="Times New Roman" w:cs="Times New Roman"/>
          <w:sz w:val="32"/>
          <w:szCs w:val="32"/>
        </w:rPr>
        <w:t>）调整长期股权投资对非财政拨款结余的影响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科目余额中属于股权投资的余额（不含对非企业法人投资）进行分析，区分其中用现金资产取得的金额和用非现金资产及其他方式取得的金额，按照用现金资产取得的金额</w:t>
      </w:r>
      <w:r w:rsidR="00897302">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借记</w:t>
      </w:r>
      <w:r w:rsidRPr="001C6080">
        <w:rPr>
          <w:rFonts w:ascii="Times New Roman" w:eastAsia="仿宋_GB2312" w:hAnsi="Times New Roman" w:cs="Times New Roman"/>
          <w:sz w:val="32"/>
          <w:szCs w:val="32"/>
        </w:rPr>
        <w:t xml:space="preserve"> “</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E76C3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177" w:firstLine="566"/>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按照原制度核算长期投资、而且对应</w:t>
      </w:r>
      <w:r w:rsidR="00231077">
        <w:rPr>
          <w:rFonts w:ascii="Times New Roman" w:eastAsia="仿宋_GB2312" w:hAnsi="Times New Roman" w:cs="Times New Roman" w:hint="eastAsia"/>
          <w:sz w:val="32"/>
          <w:szCs w:val="32"/>
        </w:rPr>
        <w:t>科目为</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非流动资产基金</w:t>
      </w:r>
      <w:r w:rsidR="001C608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长期投资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的，不作此项调整。</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7</w:t>
      </w:r>
      <w:r w:rsidRPr="001C6080">
        <w:rPr>
          <w:rFonts w:ascii="Times New Roman" w:eastAsia="仿宋_GB2312" w:hAnsi="Times New Roman" w:cs="Times New Roman"/>
          <w:sz w:val="32"/>
          <w:szCs w:val="32"/>
        </w:rPr>
        <w:t>）调整长期债券投资对非财政拨款结余的影响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高等学校应当按照原账的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科目余额中属于债券投资的余额，借记</w:t>
      </w:r>
      <w:r w:rsidRPr="001C6080">
        <w:rPr>
          <w:rFonts w:ascii="Times New Roman" w:eastAsia="仿宋_GB2312" w:hAnsi="Times New Roman" w:cs="Times New Roman"/>
          <w:sz w:val="32"/>
          <w:szCs w:val="32"/>
        </w:rPr>
        <w:t xml:space="preserve"> “</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177" w:firstLine="566"/>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按照原制度核算长期投资、而且对应</w:t>
      </w:r>
      <w:r w:rsidR="00231077">
        <w:rPr>
          <w:rFonts w:ascii="Times New Roman" w:eastAsia="仿宋_GB2312" w:hAnsi="Times New Roman" w:cs="Times New Roman" w:hint="eastAsia"/>
          <w:sz w:val="32"/>
          <w:szCs w:val="32"/>
        </w:rPr>
        <w:t>科目为</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非流动资产基金</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长期投资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的，不作此项调整。</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8</w:t>
      </w:r>
      <w:r w:rsidRPr="001C6080">
        <w:rPr>
          <w:rFonts w:ascii="Times New Roman" w:eastAsia="仿宋_GB2312" w:hAnsi="Times New Roman" w:cs="Times New Roman"/>
          <w:sz w:val="32"/>
          <w:szCs w:val="32"/>
        </w:rPr>
        <w:t>）调整短期借款、长期借款对非财政拨款结余的影响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高等学校应当按照原账的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短期借款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长期借款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9</w:t>
      </w:r>
      <w:r w:rsidRPr="001C6080">
        <w:rPr>
          <w:rFonts w:ascii="Times New Roman" w:eastAsia="仿宋_GB2312" w:hAnsi="Times New Roman" w:cs="Times New Roman"/>
          <w:sz w:val="32"/>
          <w:szCs w:val="32"/>
        </w:rPr>
        <w:t>）调整应付票据、应付账款对非财政拨款结余的影响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lastRenderedPageBreak/>
        <w:t>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应付票据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应付账款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科目余额进行分析，区分财政</w:t>
      </w:r>
      <w:r w:rsidR="00E06CF2">
        <w:rPr>
          <w:rFonts w:ascii="Times New Roman" w:eastAsia="仿宋_GB2312" w:hAnsi="Times New Roman" w:cs="Times New Roman" w:hint="eastAsia"/>
          <w:sz w:val="32"/>
          <w:szCs w:val="32"/>
        </w:rPr>
        <w:t>补助</w:t>
      </w:r>
      <w:r w:rsidRPr="001C6080">
        <w:rPr>
          <w:rFonts w:ascii="Times New Roman" w:eastAsia="仿宋_GB2312" w:hAnsi="Times New Roman" w:cs="Times New Roman"/>
          <w:sz w:val="32"/>
          <w:szCs w:val="32"/>
        </w:rPr>
        <w:t>应付的金额、非财政</w:t>
      </w:r>
      <w:r w:rsidR="00E06CF2">
        <w:rPr>
          <w:rFonts w:ascii="Times New Roman" w:eastAsia="仿宋_GB2312" w:hAnsi="Times New Roman" w:cs="Times New Roman" w:hint="eastAsia"/>
          <w:sz w:val="32"/>
          <w:szCs w:val="32"/>
        </w:rPr>
        <w:t>补助</w:t>
      </w:r>
      <w:r w:rsidRPr="001C6080">
        <w:rPr>
          <w:rFonts w:ascii="Times New Roman" w:eastAsia="仿宋_GB2312" w:hAnsi="Times New Roman" w:cs="Times New Roman"/>
          <w:sz w:val="32"/>
          <w:szCs w:val="32"/>
        </w:rPr>
        <w:t>专项资金应付的金额和非财政</w:t>
      </w:r>
      <w:r w:rsidR="007C5CA1">
        <w:rPr>
          <w:rFonts w:ascii="Times New Roman" w:eastAsia="仿宋_GB2312" w:hAnsi="Times New Roman" w:cs="Times New Roman" w:hint="eastAsia"/>
          <w:sz w:val="32"/>
          <w:szCs w:val="32"/>
        </w:rPr>
        <w:t>补助</w:t>
      </w:r>
      <w:r w:rsidRPr="001C6080">
        <w:rPr>
          <w:rFonts w:ascii="Times New Roman" w:eastAsia="仿宋_GB2312" w:hAnsi="Times New Roman" w:cs="Times New Roman"/>
          <w:sz w:val="32"/>
          <w:szCs w:val="32"/>
        </w:rPr>
        <w:t>非专项资金应付的金额，按照非财政</w:t>
      </w:r>
      <w:r w:rsidR="00E06CF2">
        <w:rPr>
          <w:rFonts w:ascii="Times New Roman" w:eastAsia="仿宋_GB2312" w:hAnsi="Times New Roman" w:cs="Times New Roman" w:hint="eastAsia"/>
          <w:sz w:val="32"/>
          <w:szCs w:val="32"/>
        </w:rPr>
        <w:t>补助</w:t>
      </w:r>
      <w:r w:rsidRPr="001C6080">
        <w:rPr>
          <w:rFonts w:ascii="Times New Roman" w:eastAsia="仿宋_GB2312" w:hAnsi="Times New Roman" w:cs="Times New Roman"/>
          <w:sz w:val="32"/>
          <w:szCs w:val="32"/>
        </w:rPr>
        <w:t>非专项资金应付的金额借记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10</w:t>
      </w:r>
      <w:r w:rsidRPr="001C6080">
        <w:rPr>
          <w:rFonts w:ascii="Times New Roman" w:eastAsia="仿宋_GB2312" w:hAnsi="Times New Roman" w:cs="Times New Roman"/>
          <w:sz w:val="32"/>
          <w:szCs w:val="32"/>
        </w:rPr>
        <w:t>）调整应</w:t>
      </w:r>
      <w:r w:rsidR="00897302">
        <w:rPr>
          <w:rFonts w:ascii="Times New Roman" w:eastAsia="仿宋_GB2312" w:hAnsi="Times New Roman" w:cs="Times New Roman" w:hint="eastAsia"/>
          <w:sz w:val="32"/>
          <w:szCs w:val="32"/>
        </w:rPr>
        <w:t>缴</w:t>
      </w:r>
      <w:r w:rsidRPr="001C6080">
        <w:rPr>
          <w:rFonts w:ascii="Times New Roman" w:eastAsia="仿宋_GB2312" w:hAnsi="Times New Roman" w:cs="Times New Roman"/>
          <w:sz w:val="32"/>
          <w:szCs w:val="32"/>
        </w:rPr>
        <w:t>增值税对非财政拨款结余的影响</w:t>
      </w:r>
    </w:p>
    <w:p w:rsidR="0054578D" w:rsidRPr="001C6080" w:rsidRDefault="00196AF4" w:rsidP="00131F3E">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应缴税费</w:t>
      </w:r>
      <w:r w:rsidR="008922A8">
        <w:rPr>
          <w:rFonts w:ascii="Times New Roman" w:eastAsia="仿宋_GB2312" w:hAnsi="Times New Roman" w:cs="Times New Roman" w:hint="eastAsia"/>
          <w:sz w:val="32"/>
          <w:szCs w:val="32"/>
        </w:rPr>
        <w:t>——应</w:t>
      </w:r>
      <w:r w:rsidR="00897302">
        <w:rPr>
          <w:rFonts w:ascii="Times New Roman" w:eastAsia="仿宋_GB2312" w:hAnsi="Times New Roman" w:cs="Times New Roman" w:hint="eastAsia"/>
          <w:sz w:val="32"/>
          <w:szCs w:val="32"/>
        </w:rPr>
        <w:t>缴</w:t>
      </w:r>
      <w:r w:rsidR="008922A8">
        <w:rPr>
          <w:rFonts w:ascii="Times New Roman" w:eastAsia="仿宋_GB2312" w:hAnsi="Times New Roman" w:cs="Times New Roman" w:hint="eastAsia"/>
          <w:sz w:val="32"/>
          <w:szCs w:val="32"/>
        </w:rPr>
        <w:t>增值税</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科目余额进行分析，划分出与非财政补助专项资金相关的金额和与非财政补助非专项资金相关的金额。按照与非财政补助非专项资金相关的金额，计算应调整非财政拨款结余的金额</w:t>
      </w:r>
      <w:r w:rsidR="00131F3E">
        <w:rPr>
          <w:rFonts w:ascii="Times New Roman" w:eastAsia="仿宋_GB2312" w:hAnsi="Times New Roman" w:cs="Times New Roman" w:hint="eastAsia"/>
          <w:sz w:val="32"/>
          <w:szCs w:val="32"/>
        </w:rPr>
        <w:t>。</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应调整金额如为正数，按照该金额借记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w:t>
      </w:r>
      <w:r w:rsidR="00270DDB">
        <w:rPr>
          <w:rFonts w:ascii="Times New Roman" w:eastAsia="仿宋_GB2312" w:hAnsi="Times New Roman" w:cs="Times New Roman" w:hint="eastAsia"/>
          <w:sz w:val="32"/>
          <w:szCs w:val="32"/>
        </w:rPr>
        <w:t>拨款</w:t>
      </w:r>
      <w:r w:rsidRPr="001C6080">
        <w:rPr>
          <w:rFonts w:ascii="Times New Roman" w:eastAsia="仿宋_GB2312" w:hAnsi="Times New Roman" w:cs="Times New Roman"/>
          <w:sz w:val="32"/>
          <w:szCs w:val="32"/>
        </w:rPr>
        <w:t>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科目；如为负数，按照该金额借记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w:t>
      </w:r>
      <w:r w:rsidR="00E76C30">
        <w:rPr>
          <w:rFonts w:ascii="Times New Roman" w:eastAsia="仿宋_GB2312" w:hAnsi="Times New Roman" w:cs="Times New Roman" w:hint="eastAsia"/>
          <w:sz w:val="32"/>
          <w:szCs w:val="32"/>
        </w:rPr>
        <w:t>拨款</w:t>
      </w:r>
      <w:r w:rsidRPr="001C6080">
        <w:rPr>
          <w:rFonts w:ascii="Times New Roman" w:eastAsia="仿宋_GB2312" w:hAnsi="Times New Roman" w:cs="Times New Roman"/>
          <w:sz w:val="32"/>
          <w:szCs w:val="32"/>
        </w:rPr>
        <w:t>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11</w:t>
      </w:r>
      <w:r w:rsidRPr="001C6080">
        <w:rPr>
          <w:rFonts w:ascii="Times New Roman" w:eastAsia="仿宋_GB2312" w:hAnsi="Times New Roman" w:cs="Times New Roman"/>
          <w:sz w:val="32"/>
          <w:szCs w:val="32"/>
        </w:rPr>
        <w:t>）调整其他应</w:t>
      </w:r>
      <w:r w:rsidR="00897302">
        <w:rPr>
          <w:rFonts w:ascii="Times New Roman" w:eastAsia="仿宋_GB2312" w:hAnsi="Times New Roman" w:cs="Times New Roman" w:hint="eastAsia"/>
          <w:sz w:val="32"/>
          <w:szCs w:val="32"/>
        </w:rPr>
        <w:t>缴</w:t>
      </w:r>
      <w:r w:rsidR="00897302" w:rsidRPr="001C6080">
        <w:rPr>
          <w:rFonts w:ascii="Times New Roman" w:eastAsia="仿宋_GB2312" w:hAnsi="Times New Roman" w:cs="Times New Roman"/>
          <w:sz w:val="32"/>
          <w:szCs w:val="32"/>
        </w:rPr>
        <w:t>税</w:t>
      </w:r>
      <w:r w:rsidRPr="001C6080">
        <w:rPr>
          <w:rFonts w:ascii="Times New Roman" w:eastAsia="仿宋_GB2312" w:hAnsi="Times New Roman" w:cs="Times New Roman"/>
          <w:sz w:val="32"/>
          <w:szCs w:val="32"/>
        </w:rPr>
        <w:t>费对非财政拨款结余的影响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应缴税费</w:t>
      </w:r>
      <w:r w:rsidRPr="001C6080">
        <w:rPr>
          <w:rFonts w:ascii="Times New Roman" w:eastAsia="仿宋_GB2312" w:hAnsi="Times New Roman" w:cs="Times New Roman"/>
          <w:sz w:val="32"/>
          <w:szCs w:val="32"/>
        </w:rPr>
        <w:t>”</w:t>
      </w:r>
      <w:r w:rsidR="00E06CF2">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余额中非增值税的其他应</w:t>
      </w:r>
      <w:r w:rsidR="00897302">
        <w:rPr>
          <w:rFonts w:ascii="Times New Roman" w:eastAsia="仿宋_GB2312" w:hAnsi="Times New Roman" w:cs="Times New Roman" w:hint="eastAsia"/>
          <w:sz w:val="32"/>
          <w:szCs w:val="32"/>
        </w:rPr>
        <w:t>缴</w:t>
      </w:r>
      <w:r w:rsidR="00897302" w:rsidRPr="001C6080">
        <w:rPr>
          <w:rFonts w:ascii="Times New Roman" w:eastAsia="仿宋_GB2312" w:hAnsi="Times New Roman" w:cs="Times New Roman"/>
          <w:sz w:val="32"/>
          <w:szCs w:val="32"/>
        </w:rPr>
        <w:t>税</w:t>
      </w:r>
      <w:r w:rsidRPr="001C6080">
        <w:rPr>
          <w:rFonts w:ascii="Times New Roman" w:eastAsia="仿宋_GB2312" w:hAnsi="Times New Roman" w:cs="Times New Roman"/>
          <w:sz w:val="32"/>
          <w:szCs w:val="32"/>
        </w:rPr>
        <w:t>费金额进行分析，划分出财政补助应交金额、非财政补助专项资金应交金额和非财政补助非专项资金应交金额，按照非财政补助非专项资金应交金额，借记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r w:rsidRPr="001C6080">
        <w:rPr>
          <w:rFonts w:ascii="Times New Roman" w:eastAsia="仿宋_GB2312" w:hAnsi="Times New Roman" w:cs="Times New Roman"/>
          <w:sz w:val="32"/>
          <w:szCs w:val="32"/>
        </w:rPr>
        <w:t xml:space="preserve">    </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12</w:t>
      </w:r>
      <w:r w:rsidRPr="001C6080">
        <w:rPr>
          <w:rFonts w:ascii="Times New Roman" w:eastAsia="仿宋_GB2312" w:hAnsi="Times New Roman" w:cs="Times New Roman"/>
          <w:sz w:val="32"/>
          <w:szCs w:val="32"/>
        </w:rPr>
        <w:t>）调整预收账款对非财政拨款结余的影响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高等学校应当按照原账的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预收账款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科目余额中预收</w:t>
      </w:r>
      <w:r w:rsidR="00897302">
        <w:rPr>
          <w:rFonts w:ascii="Times New Roman" w:eastAsia="仿宋_GB2312" w:hAnsi="Times New Roman" w:cs="Times New Roman" w:hint="eastAsia"/>
          <w:sz w:val="32"/>
          <w:szCs w:val="32"/>
        </w:rPr>
        <w:t>非</w:t>
      </w:r>
      <w:r w:rsidR="00897302">
        <w:rPr>
          <w:rFonts w:ascii="Times New Roman" w:eastAsia="仿宋_GB2312" w:hAnsi="Times New Roman" w:cs="Times New Roman" w:hint="eastAsia"/>
          <w:sz w:val="32"/>
          <w:szCs w:val="32"/>
        </w:rPr>
        <w:lastRenderedPageBreak/>
        <w:t>财政</w:t>
      </w:r>
      <w:r w:rsidRPr="001C6080">
        <w:rPr>
          <w:rFonts w:ascii="Times New Roman" w:eastAsia="仿宋_GB2312" w:hAnsi="Times New Roman" w:cs="Times New Roman"/>
          <w:sz w:val="32"/>
          <w:szCs w:val="32"/>
        </w:rPr>
        <w:t>非专项资金的金额，借记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8C117D">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13</w:t>
      </w:r>
      <w:r w:rsidRPr="001C6080">
        <w:rPr>
          <w:rFonts w:ascii="Times New Roman" w:eastAsia="仿宋_GB2312" w:hAnsi="Times New Roman" w:cs="Times New Roman"/>
          <w:sz w:val="32"/>
          <w:szCs w:val="32"/>
        </w:rPr>
        <w:t>）调整其他应付款对非财政拨款结余的影响</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其他应付款</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科目余额（扣除属于受托代理负债的金额）进行分析，区分其中支出类的金额（确认其他应付款时记入了支出）</w:t>
      </w:r>
      <w:r w:rsidR="00AA1AA1">
        <w:rPr>
          <w:rFonts w:ascii="Times New Roman" w:eastAsia="仿宋_GB2312" w:hAnsi="Times New Roman" w:cs="Times New Roman" w:hint="eastAsia"/>
          <w:sz w:val="32"/>
          <w:szCs w:val="32"/>
        </w:rPr>
        <w:t>和</w:t>
      </w:r>
      <w:r w:rsidRPr="001C6080">
        <w:rPr>
          <w:rFonts w:ascii="Times New Roman" w:eastAsia="仿宋_GB2312" w:hAnsi="Times New Roman" w:cs="Times New Roman"/>
          <w:sz w:val="32"/>
          <w:szCs w:val="32"/>
        </w:rPr>
        <w:t>周转类的金额（如收取的押金、保证金等），并对支出类的金额划分为财政补助资金列支的金额、非财政补助专项资金列支的金额和非财政补助非专项资金列支的金额，按照非财政补助非专项资金列支的金额，借记</w:t>
      </w:r>
      <w:r w:rsidR="00121B1E" w:rsidRPr="001C6080">
        <w:rPr>
          <w:rFonts w:ascii="Times New Roman" w:eastAsia="仿宋_GB2312" w:hAnsi="Times New Roman" w:cs="Times New Roman"/>
          <w:sz w:val="32"/>
          <w:szCs w:val="32"/>
        </w:rPr>
        <w:t>“</w:t>
      </w:r>
      <w:r w:rsidR="00121B1E" w:rsidRPr="001C6080">
        <w:rPr>
          <w:rFonts w:ascii="Times New Roman" w:eastAsia="仿宋_GB2312" w:hAnsi="Times New Roman" w:cs="Times New Roman"/>
          <w:sz w:val="32"/>
          <w:szCs w:val="32"/>
        </w:rPr>
        <w:t>资金结存</w:t>
      </w:r>
      <w:r w:rsidR="00121B1E" w:rsidRPr="001C6080">
        <w:rPr>
          <w:rFonts w:ascii="Times New Roman" w:eastAsia="仿宋_GB2312" w:hAnsi="Times New Roman" w:cs="Times New Roman"/>
          <w:sz w:val="32"/>
          <w:szCs w:val="32"/>
        </w:rPr>
        <w:t>——</w:t>
      </w:r>
      <w:r w:rsidR="00121B1E" w:rsidRPr="001C6080">
        <w:rPr>
          <w:rFonts w:ascii="Times New Roman" w:eastAsia="仿宋_GB2312" w:hAnsi="Times New Roman" w:cs="Times New Roman"/>
          <w:sz w:val="32"/>
          <w:szCs w:val="32"/>
        </w:rPr>
        <w:t>货币资金</w:t>
      </w:r>
      <w:r w:rsidR="00121B1E"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00121B1E" w:rsidRPr="00121B1E">
        <w:rPr>
          <w:rFonts w:ascii="Times New Roman" w:eastAsia="仿宋_GB2312" w:hAnsi="Times New Roman" w:cs="Times New Roman"/>
          <w:sz w:val="32"/>
          <w:szCs w:val="32"/>
        </w:rPr>
        <w:t xml:space="preserve"> </w:t>
      </w:r>
      <w:r w:rsidR="00121B1E" w:rsidRPr="001C6080">
        <w:rPr>
          <w:rFonts w:ascii="Times New Roman" w:eastAsia="仿宋_GB2312" w:hAnsi="Times New Roman" w:cs="Times New Roman"/>
          <w:sz w:val="32"/>
          <w:szCs w:val="32"/>
        </w:rPr>
        <w:t>“</w:t>
      </w:r>
      <w:r w:rsidR="00121B1E" w:rsidRPr="001C6080">
        <w:rPr>
          <w:rFonts w:ascii="Times New Roman" w:eastAsia="仿宋_GB2312" w:hAnsi="Times New Roman" w:cs="Times New Roman"/>
          <w:sz w:val="32"/>
          <w:szCs w:val="32"/>
        </w:rPr>
        <w:t>非财政拨款结余</w:t>
      </w:r>
      <w:r w:rsidR="00121B1E"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14</w:t>
      </w:r>
      <w:r w:rsidRPr="001C6080">
        <w:rPr>
          <w:rFonts w:ascii="Times New Roman" w:eastAsia="仿宋_GB2312" w:hAnsi="Times New Roman" w:cs="Times New Roman"/>
          <w:sz w:val="32"/>
          <w:szCs w:val="32"/>
        </w:rPr>
        <w:t>）调整专用基金对非财政拨款结余的影响</w:t>
      </w:r>
    </w:p>
    <w:p w:rsidR="009B7689" w:rsidRDefault="00196AF4" w:rsidP="00241A86">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高等学校应当对原账的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专用基金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科目余额进行分析，划分出按照收入比例列支提取的专用基金（如</w:t>
      </w:r>
      <w:r w:rsidR="007812C7">
        <w:rPr>
          <w:rFonts w:ascii="Times New Roman" w:eastAsia="仿宋_GB2312" w:hAnsi="Times New Roman" w:cs="Times New Roman" w:hint="eastAsia"/>
          <w:sz w:val="32"/>
          <w:szCs w:val="32"/>
        </w:rPr>
        <w:t>列支提取的</w:t>
      </w:r>
      <w:r w:rsidRPr="001C6080">
        <w:rPr>
          <w:rFonts w:ascii="Times New Roman" w:eastAsia="仿宋_GB2312" w:hAnsi="Times New Roman" w:cs="Times New Roman"/>
          <w:sz w:val="32"/>
          <w:szCs w:val="32"/>
        </w:rPr>
        <w:t>职工福利基金、</w:t>
      </w:r>
      <w:r w:rsidR="007812C7" w:rsidRPr="001C6080">
        <w:rPr>
          <w:rFonts w:ascii="Times New Roman" w:eastAsia="仿宋_GB2312" w:hAnsi="Times New Roman" w:cs="Times New Roman"/>
          <w:sz w:val="32"/>
          <w:szCs w:val="32"/>
        </w:rPr>
        <w:t>列支提取的</w:t>
      </w:r>
      <w:r w:rsidRPr="001C6080">
        <w:rPr>
          <w:rFonts w:ascii="Times New Roman" w:eastAsia="仿宋_GB2312" w:hAnsi="Times New Roman" w:cs="Times New Roman"/>
          <w:sz w:val="32"/>
          <w:szCs w:val="32"/>
        </w:rPr>
        <w:t>学生奖助基金</w:t>
      </w:r>
      <w:r w:rsidR="00131F3E">
        <w:rPr>
          <w:rFonts w:ascii="Times New Roman" w:eastAsia="仿宋_GB2312" w:hAnsi="Times New Roman" w:cs="Times New Roman" w:hint="eastAsia"/>
          <w:sz w:val="32"/>
          <w:szCs w:val="32"/>
        </w:rPr>
        <w:t>等</w:t>
      </w:r>
      <w:r w:rsidRPr="001C6080">
        <w:rPr>
          <w:rFonts w:ascii="Times New Roman" w:eastAsia="仿宋_GB2312" w:hAnsi="Times New Roman" w:cs="Times New Roman"/>
          <w:sz w:val="32"/>
          <w:szCs w:val="32"/>
        </w:rPr>
        <w:t>），按照列支提取的专用基金的金额，借记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资金结存</w:t>
      </w:r>
      <w:r w:rsidR="001C6080">
        <w:rPr>
          <w:rFonts w:ascii="Times New Roman" w:eastAsia="仿宋_GB2312" w:hAnsi="Times New Roman" w:cs="Times New Roman" w:hint="eastAsia"/>
          <w:sz w:val="32"/>
          <w:szCs w:val="32"/>
        </w:rPr>
        <w:t>——</w:t>
      </w:r>
      <w:r w:rsidRPr="001C6080">
        <w:rPr>
          <w:rFonts w:ascii="Times New Roman" w:eastAsia="仿宋_GB2312" w:hAnsi="Times New Roman" w:cs="Times New Roman"/>
          <w:sz w:val="32"/>
          <w:szCs w:val="32"/>
        </w:rPr>
        <w:t>货币资金</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科目，贷记</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241A86" w:rsidRDefault="00241A86" w:rsidP="00241A86">
      <w:pPr>
        <w:ind w:firstLineChars="220" w:firstLine="704"/>
        <w:rPr>
          <w:rFonts w:ascii="Times New Roman" w:eastAsia="仿宋_GB2312" w:hAnsi="Times New Roman" w:cs="Times New Roman"/>
          <w:sz w:val="32"/>
          <w:szCs w:val="32"/>
        </w:rPr>
      </w:pPr>
      <w:r w:rsidRPr="00241A86">
        <w:rPr>
          <w:rFonts w:ascii="Times New Roman" w:eastAsia="仿宋_GB2312" w:hAnsi="Times New Roman" w:cs="Times New Roman" w:hint="eastAsia"/>
          <w:sz w:val="32"/>
          <w:szCs w:val="32"/>
        </w:rPr>
        <w:t xml:space="preserve">3. </w:t>
      </w:r>
      <w:r>
        <w:rPr>
          <w:rFonts w:ascii="Times New Roman" w:eastAsia="仿宋_GB2312" w:hAnsi="Times New Roman" w:cs="Times New Roman" w:hint="eastAsia"/>
          <w:sz w:val="32"/>
          <w:szCs w:val="32"/>
        </w:rPr>
        <w:t>高等学校</w:t>
      </w:r>
      <w:r w:rsidRPr="00241A86">
        <w:rPr>
          <w:rFonts w:ascii="Times New Roman" w:eastAsia="仿宋_GB2312" w:hAnsi="Times New Roman" w:cs="Times New Roman" w:hint="eastAsia"/>
          <w:sz w:val="32"/>
          <w:szCs w:val="32"/>
        </w:rPr>
        <w:t>按照前述</w:t>
      </w:r>
      <w:r w:rsidRPr="00241A86">
        <w:rPr>
          <w:rFonts w:ascii="Times New Roman" w:eastAsia="仿宋_GB2312" w:hAnsi="Times New Roman" w:cs="Times New Roman" w:hint="eastAsia"/>
          <w:sz w:val="32"/>
          <w:szCs w:val="32"/>
        </w:rPr>
        <w:t>1</w:t>
      </w:r>
      <w:r w:rsidRPr="00241A86">
        <w:rPr>
          <w:rFonts w:ascii="Times New Roman" w:eastAsia="仿宋_GB2312" w:hAnsi="Times New Roman" w:cs="Times New Roman" w:hint="eastAsia"/>
          <w:sz w:val="32"/>
          <w:szCs w:val="32"/>
        </w:rPr>
        <w:t>、</w:t>
      </w:r>
      <w:r w:rsidRPr="00241A86">
        <w:rPr>
          <w:rFonts w:ascii="Times New Roman" w:eastAsia="仿宋_GB2312" w:hAnsi="Times New Roman" w:cs="Times New Roman" w:hint="eastAsia"/>
          <w:sz w:val="32"/>
          <w:szCs w:val="32"/>
        </w:rPr>
        <w:t>2</w:t>
      </w:r>
      <w:r w:rsidRPr="00241A86">
        <w:rPr>
          <w:rFonts w:ascii="Times New Roman" w:eastAsia="仿宋_GB2312" w:hAnsi="Times New Roman" w:cs="Times New Roman" w:hint="eastAsia"/>
          <w:sz w:val="32"/>
          <w:szCs w:val="32"/>
        </w:rPr>
        <w:t>两个步骤难以准确调整出“非财政拨款结余”科目及对应的“资金结存”科目余额的，在新旧制度转换时，可以在新账的“库存现金”、“银行存款”、“其他货币资金”、“财政应返还额度”科目借方余额合计数基础上，对不纳入单位预算管理的资金进行调整</w:t>
      </w:r>
      <w:r w:rsidRPr="00241A86">
        <w:rPr>
          <w:rFonts w:ascii="Times New Roman" w:eastAsia="仿宋_GB2312" w:hAnsi="Times New Roman" w:cs="Times New Roman" w:hint="eastAsia"/>
          <w:sz w:val="32"/>
          <w:szCs w:val="32"/>
        </w:rPr>
        <w:t>(</w:t>
      </w:r>
      <w:r w:rsidRPr="00241A86">
        <w:rPr>
          <w:rFonts w:ascii="Times New Roman" w:eastAsia="仿宋_GB2312" w:hAnsi="Times New Roman" w:cs="Times New Roman" w:hint="eastAsia"/>
          <w:sz w:val="32"/>
          <w:szCs w:val="32"/>
        </w:rPr>
        <w:t>如减去新账中货币资金形式的受托代理资产、应缴财政款、已收取将来需要退回资</w:t>
      </w:r>
      <w:r w:rsidRPr="00241A86">
        <w:rPr>
          <w:rFonts w:ascii="Times New Roman" w:eastAsia="仿宋_GB2312" w:hAnsi="Times New Roman" w:cs="Times New Roman" w:hint="eastAsia"/>
          <w:sz w:val="32"/>
          <w:szCs w:val="32"/>
        </w:rPr>
        <w:lastRenderedPageBreak/>
        <w:t>金的其他应付款，加上已支付将来需要收回资金的其他应收款），按照调整后的金额减去新账的“财政拨款结转”、“财政拨款结余”、“非财政拨款结转”、“专用结余”科目贷方余额合计数，加上“经营结余”科目借方余额后的金额，登记新账的“非财政拨款结余”科目贷方；同时，按照相同的金额登记新账的“资金结存——货币资金”科目借方。</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（六）</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非财政拨款结余分配</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新制度设置了</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和</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非财政拨款结余分配</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科目。由于这两个科目年初无余额</w:t>
      </w:r>
      <w:r w:rsidRPr="001C6080">
        <w:rPr>
          <w:rFonts w:ascii="Times New Roman" w:eastAsia="仿宋_GB2312" w:hAnsi="Times New Roman" w:cs="Times New Roman"/>
          <w:kern w:val="0"/>
          <w:sz w:val="32"/>
          <w:szCs w:val="32"/>
        </w:rPr>
        <w:t>，</w:t>
      </w:r>
      <w:r w:rsidRPr="001C6080">
        <w:rPr>
          <w:rFonts w:ascii="Times New Roman" w:eastAsia="仿宋_GB2312" w:hAnsi="Times New Roman" w:cs="Times New Roman"/>
          <w:sz w:val="32"/>
          <w:szCs w:val="32"/>
        </w:rPr>
        <w:t>在新旧制度转换时</w:t>
      </w:r>
      <w:r w:rsidRPr="001C6080">
        <w:rPr>
          <w:rFonts w:ascii="Times New Roman" w:eastAsia="仿宋_GB2312" w:hAnsi="Times New Roman" w:cs="Times New Roman"/>
          <w:kern w:val="0"/>
          <w:sz w:val="32"/>
          <w:szCs w:val="32"/>
        </w:rPr>
        <w:t>，</w:t>
      </w:r>
      <w:r w:rsidR="00E76C30">
        <w:rPr>
          <w:rFonts w:ascii="Times New Roman" w:eastAsia="仿宋_GB2312" w:hAnsi="Times New Roman" w:cs="Times New Roman" w:hint="eastAsia"/>
          <w:kern w:val="0"/>
          <w:sz w:val="32"/>
          <w:szCs w:val="32"/>
        </w:rPr>
        <w:t>无</w:t>
      </w:r>
      <w:r w:rsidRPr="001C6080">
        <w:rPr>
          <w:rFonts w:ascii="Times New Roman" w:eastAsia="仿宋_GB2312" w:hAnsi="Times New Roman" w:cs="Times New Roman"/>
          <w:kern w:val="0"/>
          <w:sz w:val="32"/>
          <w:szCs w:val="32"/>
        </w:rPr>
        <w:t>需对</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其他结余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和</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非财政拨款结余分配</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科目进行新账年初余额登记。</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（七）预算收入类、预算支出类会计科目</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由于预算收入类、预算支出类会计科目年初无余额，在新旧制度转换时</w:t>
      </w:r>
      <w:r w:rsidRPr="001C6080">
        <w:rPr>
          <w:rFonts w:ascii="Times New Roman" w:eastAsia="仿宋_GB2312" w:hAnsi="Times New Roman" w:cs="Times New Roman"/>
          <w:kern w:val="0"/>
          <w:sz w:val="32"/>
          <w:szCs w:val="32"/>
        </w:rPr>
        <w:t>，</w:t>
      </w:r>
      <w:r w:rsidR="00D2590C">
        <w:rPr>
          <w:rFonts w:ascii="Times New Roman" w:eastAsia="仿宋_GB2312" w:hAnsi="Times New Roman" w:cs="Times New Roman" w:hint="eastAsia"/>
          <w:kern w:val="0"/>
          <w:sz w:val="32"/>
          <w:szCs w:val="32"/>
        </w:rPr>
        <w:t>高等学校</w:t>
      </w:r>
      <w:r w:rsidR="00E76C30">
        <w:rPr>
          <w:rFonts w:ascii="Times New Roman" w:eastAsia="仿宋_GB2312" w:hAnsi="Times New Roman" w:cs="Times New Roman" w:hint="eastAsia"/>
          <w:kern w:val="0"/>
          <w:sz w:val="32"/>
          <w:szCs w:val="32"/>
        </w:rPr>
        <w:t>无</w:t>
      </w:r>
      <w:r w:rsidRPr="001C6080">
        <w:rPr>
          <w:rFonts w:ascii="Times New Roman" w:eastAsia="仿宋_GB2312" w:hAnsi="Times New Roman" w:cs="Times New Roman"/>
          <w:kern w:val="0"/>
          <w:sz w:val="32"/>
          <w:szCs w:val="32"/>
        </w:rPr>
        <w:t>需对</w:t>
      </w:r>
      <w:r w:rsidRPr="001C6080">
        <w:rPr>
          <w:rFonts w:ascii="Times New Roman" w:eastAsia="仿宋_GB2312" w:hAnsi="Times New Roman" w:cs="Times New Roman"/>
          <w:sz w:val="32"/>
          <w:szCs w:val="32"/>
        </w:rPr>
        <w:t>预算收入类、预算支出类会计科目进行新账年初余额登记。</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高等学校自</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日起，应当按照新制度设置预算收入类、预算支出类科目并进行账务处理。</w:t>
      </w:r>
    </w:p>
    <w:p w:rsidR="0054578D" w:rsidRPr="001C6080" w:rsidRDefault="00196AF4">
      <w:pPr>
        <w:ind w:firstLineChars="220" w:firstLine="704"/>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w:t>
      </w:r>
      <w:r w:rsidR="00E76C30">
        <w:rPr>
          <w:rFonts w:ascii="Times New Roman" w:eastAsia="仿宋_GB2312" w:hAnsi="Times New Roman" w:cs="Times New Roman" w:hint="eastAsia"/>
          <w:sz w:val="32"/>
          <w:szCs w:val="32"/>
        </w:rPr>
        <w:t>存在</w:t>
      </w:r>
      <w:r w:rsidR="00687A82" w:rsidRPr="001C6080">
        <w:rPr>
          <w:rFonts w:ascii="Times New Roman" w:eastAsia="仿宋_GB2312" w:hAnsi="Times New Roman" w:cs="Times New Roman"/>
          <w:sz w:val="32"/>
          <w:szCs w:val="32"/>
        </w:rPr>
        <w:t>201</w:t>
      </w:r>
      <w:r w:rsidR="00687A82">
        <w:rPr>
          <w:rFonts w:ascii="Times New Roman" w:eastAsia="仿宋_GB2312" w:hAnsi="Times New Roman" w:cs="Times New Roman" w:hint="eastAsia"/>
          <w:sz w:val="32"/>
          <w:szCs w:val="32"/>
        </w:rPr>
        <w:t>8</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12</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31</w:t>
      </w:r>
      <w:r w:rsidRPr="001C6080">
        <w:rPr>
          <w:rFonts w:ascii="Times New Roman" w:eastAsia="仿宋_GB2312" w:hAnsi="Times New Roman" w:cs="Times New Roman"/>
          <w:sz w:val="32"/>
          <w:szCs w:val="32"/>
        </w:rPr>
        <w:t>日需要按照新制度预算会计核算基础调整预算会计科目期初余额的其他事项</w:t>
      </w:r>
      <w:r w:rsidR="00E76C30">
        <w:rPr>
          <w:rFonts w:ascii="Times New Roman" w:eastAsia="仿宋_GB2312" w:hAnsi="Times New Roman" w:cs="Times New Roman" w:hint="eastAsia"/>
          <w:sz w:val="32"/>
          <w:szCs w:val="32"/>
        </w:rPr>
        <w:t>的</w:t>
      </w:r>
      <w:r w:rsidRPr="001C6080">
        <w:rPr>
          <w:rFonts w:ascii="Times New Roman" w:eastAsia="仿宋_GB2312" w:hAnsi="Times New Roman" w:cs="Times New Roman"/>
          <w:sz w:val="32"/>
          <w:szCs w:val="32"/>
        </w:rPr>
        <w:t>，应当比照本规定调整新账的相应预算会计科目期初余额。</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高等学校对预算会计</w:t>
      </w:r>
      <w:r w:rsidR="00E76C30">
        <w:rPr>
          <w:rFonts w:ascii="Times New Roman" w:eastAsia="仿宋_GB2312" w:hAnsi="Times New Roman" w:cs="Times New Roman" w:hint="eastAsia"/>
          <w:sz w:val="32"/>
          <w:szCs w:val="32"/>
        </w:rPr>
        <w:t>科目</w:t>
      </w:r>
      <w:r w:rsidRPr="001C6080">
        <w:rPr>
          <w:rFonts w:ascii="Times New Roman" w:eastAsia="仿宋_GB2312" w:hAnsi="Times New Roman" w:cs="Times New Roman"/>
          <w:sz w:val="32"/>
          <w:szCs w:val="32"/>
        </w:rPr>
        <w:t>期初余额登记和调整，应当编制记账凭证，并将期初余额</w:t>
      </w:r>
      <w:r w:rsidR="00E76C30" w:rsidRPr="001C6080">
        <w:rPr>
          <w:rFonts w:ascii="Times New Roman" w:eastAsia="仿宋_GB2312" w:hAnsi="Times New Roman" w:cs="Times New Roman"/>
          <w:sz w:val="32"/>
          <w:szCs w:val="32"/>
        </w:rPr>
        <w:t>登记</w:t>
      </w:r>
      <w:r w:rsidRPr="001C6080">
        <w:rPr>
          <w:rFonts w:ascii="Times New Roman" w:eastAsia="仿宋_GB2312" w:hAnsi="Times New Roman" w:cs="Times New Roman"/>
          <w:sz w:val="32"/>
          <w:szCs w:val="32"/>
        </w:rPr>
        <w:t>和调整的依据</w:t>
      </w:r>
      <w:r w:rsidR="00E76C30">
        <w:rPr>
          <w:rFonts w:ascii="Times New Roman" w:eastAsia="仿宋_GB2312" w:hAnsi="Times New Roman" w:cs="Times New Roman" w:hint="eastAsia"/>
          <w:sz w:val="32"/>
          <w:szCs w:val="32"/>
        </w:rPr>
        <w:t>作为</w:t>
      </w:r>
      <w:r w:rsidRPr="001C6080">
        <w:rPr>
          <w:rFonts w:ascii="Times New Roman" w:eastAsia="仿宋_GB2312" w:hAnsi="Times New Roman" w:cs="Times New Roman"/>
          <w:sz w:val="32"/>
          <w:szCs w:val="32"/>
        </w:rPr>
        <w:t>原始凭证。</w:t>
      </w:r>
    </w:p>
    <w:p w:rsidR="0054578D" w:rsidRPr="001C6080" w:rsidRDefault="00196AF4">
      <w:pPr>
        <w:ind w:firstLineChars="220" w:firstLine="704"/>
        <w:rPr>
          <w:rFonts w:ascii="黑体" w:eastAsia="黑体" w:hAnsi="黑体" w:cs="Times New Roman"/>
          <w:bCs/>
          <w:sz w:val="32"/>
          <w:szCs w:val="32"/>
        </w:rPr>
      </w:pPr>
      <w:r w:rsidRPr="001C6080">
        <w:rPr>
          <w:rFonts w:ascii="黑体" w:eastAsia="黑体" w:hAnsi="黑体" w:cs="Times New Roman"/>
          <w:bCs/>
          <w:sz w:val="32"/>
          <w:szCs w:val="32"/>
        </w:rPr>
        <w:t xml:space="preserve"> 四、财务报表和</w:t>
      </w:r>
      <w:r w:rsidR="00E76C30">
        <w:rPr>
          <w:rFonts w:ascii="黑体" w:eastAsia="黑体" w:hAnsi="黑体" w:cs="Times New Roman" w:hint="eastAsia"/>
          <w:bCs/>
          <w:sz w:val="32"/>
          <w:szCs w:val="32"/>
        </w:rPr>
        <w:t>预算会计</w:t>
      </w:r>
      <w:r w:rsidRPr="001C6080">
        <w:rPr>
          <w:rFonts w:ascii="黑体" w:eastAsia="黑体" w:hAnsi="黑体" w:cs="Times New Roman"/>
          <w:bCs/>
          <w:sz w:val="32"/>
          <w:szCs w:val="32"/>
        </w:rPr>
        <w:t>报表</w:t>
      </w:r>
      <w:r w:rsidR="00E76C30">
        <w:rPr>
          <w:rFonts w:ascii="黑体" w:eastAsia="黑体" w:hAnsi="黑体" w:cs="Times New Roman" w:hint="eastAsia"/>
          <w:bCs/>
          <w:sz w:val="32"/>
          <w:szCs w:val="32"/>
        </w:rPr>
        <w:t>的</w:t>
      </w:r>
      <w:r w:rsidRPr="001C6080">
        <w:rPr>
          <w:rFonts w:ascii="黑体" w:eastAsia="黑体" w:hAnsi="黑体" w:cs="Times New Roman"/>
          <w:bCs/>
          <w:sz w:val="32"/>
          <w:szCs w:val="32"/>
        </w:rPr>
        <w:t>新旧衔接</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lastRenderedPageBreak/>
        <w:t>（一）编制</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日资产负债表</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高等学校应当根据</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日新账的财务会计科目余额，按照新制度编制</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日资产负债表（仅要求填列各项目</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年初余额</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w:t>
      </w:r>
    </w:p>
    <w:p w:rsidR="0054578D" w:rsidRPr="001C6080" w:rsidRDefault="00196AF4">
      <w:pPr>
        <w:autoSpaceDE w:val="0"/>
        <w:autoSpaceDN w:val="0"/>
        <w:adjustRightInd w:val="0"/>
        <w:ind w:firstLineChars="200" w:firstLine="640"/>
        <w:jc w:val="left"/>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（二）</w:t>
      </w:r>
      <w:r w:rsidRPr="001C6080">
        <w:rPr>
          <w:rFonts w:ascii="Times New Roman" w:eastAsia="仿宋_GB2312" w:hAnsi="Times New Roman" w:cs="Times New Roman"/>
          <w:kern w:val="0"/>
          <w:sz w:val="32"/>
          <w:szCs w:val="32"/>
        </w:rPr>
        <w:t>2019</w:t>
      </w:r>
      <w:r w:rsidRPr="001C6080">
        <w:rPr>
          <w:rFonts w:ascii="Times New Roman" w:eastAsia="仿宋_GB2312" w:hAnsi="Times New Roman" w:cs="Times New Roman"/>
          <w:kern w:val="0"/>
          <w:sz w:val="32"/>
          <w:szCs w:val="32"/>
        </w:rPr>
        <w:t>年度财务报表和预算会计报表的编制</w:t>
      </w:r>
    </w:p>
    <w:p w:rsidR="0054578D" w:rsidRPr="001C6080" w:rsidRDefault="00196AF4">
      <w:pPr>
        <w:widowControl/>
        <w:ind w:firstLineChars="200" w:firstLine="640"/>
        <w:jc w:val="left"/>
        <w:rPr>
          <w:rFonts w:ascii="Times New Roman" w:eastAsia="仿宋_GB2312" w:hAnsi="Times New Roman" w:cs="Times New Roman"/>
          <w:kern w:val="0"/>
          <w:sz w:val="32"/>
          <w:szCs w:val="32"/>
        </w:rPr>
      </w:pPr>
      <w:r w:rsidRPr="001C6080">
        <w:rPr>
          <w:rFonts w:ascii="Times New Roman" w:eastAsia="仿宋_GB2312" w:hAnsi="Times New Roman" w:cs="Times New Roman"/>
          <w:sz w:val="32"/>
          <w:szCs w:val="32"/>
        </w:rPr>
        <w:t>高等学校</w:t>
      </w:r>
      <w:r w:rsidRPr="001C6080">
        <w:rPr>
          <w:rFonts w:ascii="Times New Roman" w:eastAsia="仿宋_GB2312" w:hAnsi="Times New Roman" w:cs="Times New Roman"/>
          <w:kern w:val="0"/>
          <w:sz w:val="32"/>
          <w:szCs w:val="32"/>
        </w:rPr>
        <w:t>应当按照新制度</w:t>
      </w:r>
      <w:r w:rsidR="00E06CF2">
        <w:rPr>
          <w:rFonts w:ascii="Times New Roman" w:eastAsia="仿宋_GB2312" w:hAnsi="Times New Roman" w:cs="Times New Roman" w:hint="eastAsia"/>
          <w:kern w:val="0"/>
          <w:sz w:val="32"/>
          <w:szCs w:val="32"/>
        </w:rPr>
        <w:t>及补充</w:t>
      </w:r>
      <w:r w:rsidRPr="001C6080">
        <w:rPr>
          <w:rFonts w:ascii="Times New Roman" w:eastAsia="仿宋_GB2312" w:hAnsi="Times New Roman" w:cs="Times New Roman"/>
          <w:kern w:val="0"/>
          <w:sz w:val="32"/>
          <w:szCs w:val="32"/>
        </w:rPr>
        <w:t>规定编制</w:t>
      </w:r>
      <w:r w:rsidRPr="001C6080">
        <w:rPr>
          <w:rFonts w:ascii="Times New Roman" w:eastAsia="仿宋_GB2312" w:hAnsi="Times New Roman" w:cs="Times New Roman"/>
          <w:kern w:val="0"/>
          <w:sz w:val="32"/>
          <w:szCs w:val="32"/>
        </w:rPr>
        <w:t>2019</w:t>
      </w:r>
      <w:r w:rsidRPr="001C6080">
        <w:rPr>
          <w:rFonts w:ascii="Times New Roman" w:eastAsia="仿宋_GB2312" w:hAnsi="Times New Roman" w:cs="Times New Roman"/>
          <w:kern w:val="0"/>
          <w:sz w:val="32"/>
          <w:szCs w:val="32"/>
        </w:rPr>
        <w:t>年财务报表和预算会计报表。在编制</w:t>
      </w:r>
      <w:r w:rsidRPr="001C6080">
        <w:rPr>
          <w:rFonts w:ascii="Times New Roman" w:eastAsia="仿宋_GB2312" w:hAnsi="Times New Roman" w:cs="Times New Roman"/>
          <w:kern w:val="0"/>
          <w:sz w:val="32"/>
          <w:szCs w:val="32"/>
        </w:rPr>
        <w:t>2019</w:t>
      </w:r>
      <w:r w:rsidRPr="001C6080">
        <w:rPr>
          <w:rFonts w:ascii="Times New Roman" w:eastAsia="仿宋_GB2312" w:hAnsi="Times New Roman" w:cs="Times New Roman"/>
          <w:kern w:val="0"/>
          <w:sz w:val="32"/>
          <w:szCs w:val="32"/>
        </w:rPr>
        <w:t>年度收入费用表、净资产变动表、现金流量表和预算收入支出表、预算结转结余变动表时，不要求填列上年比较数。</w:t>
      </w:r>
    </w:p>
    <w:p w:rsidR="0054578D" w:rsidRPr="001C6080" w:rsidRDefault="00196AF4">
      <w:pPr>
        <w:ind w:firstLineChars="200" w:firstLine="640"/>
        <w:rPr>
          <w:rFonts w:ascii="Times New Roman" w:eastAsia="仿宋_GB2312" w:hAnsi="Times New Roman" w:cs="Times New Roman"/>
          <w:sz w:val="32"/>
          <w:szCs w:val="32"/>
        </w:rPr>
      </w:pPr>
      <w:r w:rsidRPr="001C6080">
        <w:rPr>
          <w:rFonts w:ascii="Times New Roman" w:eastAsia="仿宋_GB2312" w:hAnsi="Times New Roman" w:cs="Times New Roman"/>
          <w:sz w:val="32"/>
          <w:szCs w:val="32"/>
        </w:rPr>
        <w:t>高等学校应当根据</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日新账财务会计科目余额，填列</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年净资产变动表各项目的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上年年末余额</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；根据</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月</w:t>
      </w:r>
      <w:r w:rsidRPr="001C6080">
        <w:rPr>
          <w:rFonts w:ascii="Times New Roman" w:eastAsia="仿宋_GB2312" w:hAnsi="Times New Roman" w:cs="Times New Roman"/>
          <w:sz w:val="32"/>
          <w:szCs w:val="32"/>
        </w:rPr>
        <w:t>1</w:t>
      </w:r>
      <w:r w:rsidRPr="001C6080">
        <w:rPr>
          <w:rFonts w:ascii="Times New Roman" w:eastAsia="仿宋_GB2312" w:hAnsi="Times New Roman" w:cs="Times New Roman"/>
          <w:sz w:val="32"/>
          <w:szCs w:val="32"/>
        </w:rPr>
        <w:t>日新账预算会计科目余额，填列</w:t>
      </w:r>
      <w:r w:rsidRPr="001C6080">
        <w:rPr>
          <w:rFonts w:ascii="Times New Roman" w:eastAsia="仿宋_GB2312" w:hAnsi="Times New Roman" w:cs="Times New Roman"/>
          <w:sz w:val="32"/>
          <w:szCs w:val="32"/>
        </w:rPr>
        <w:t>2019</w:t>
      </w:r>
      <w:r w:rsidRPr="001C6080">
        <w:rPr>
          <w:rFonts w:ascii="Times New Roman" w:eastAsia="仿宋_GB2312" w:hAnsi="Times New Roman" w:cs="Times New Roman"/>
          <w:sz w:val="32"/>
          <w:szCs w:val="32"/>
        </w:rPr>
        <w:t>年预算结转结余变动表的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年初预算结转结余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项目和财政拨款预算收入支出表的</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年初财政拨款结转结余</w:t>
      </w:r>
      <w:r w:rsidRPr="001C6080">
        <w:rPr>
          <w:rFonts w:ascii="Times New Roman" w:eastAsia="仿宋_GB2312" w:hAnsi="Times New Roman" w:cs="Times New Roman"/>
          <w:sz w:val="32"/>
          <w:szCs w:val="32"/>
        </w:rPr>
        <w:t>”</w:t>
      </w:r>
      <w:r w:rsidRPr="001C6080">
        <w:rPr>
          <w:rFonts w:ascii="Times New Roman" w:eastAsia="仿宋_GB2312" w:hAnsi="Times New Roman" w:cs="Times New Roman"/>
          <w:sz w:val="32"/>
          <w:szCs w:val="32"/>
        </w:rPr>
        <w:t>项目。</w:t>
      </w:r>
    </w:p>
    <w:p w:rsidR="0054578D" w:rsidRPr="001C6080" w:rsidRDefault="00196AF4">
      <w:pPr>
        <w:ind w:firstLineChars="200" w:firstLine="640"/>
        <w:rPr>
          <w:rFonts w:ascii="黑体" w:eastAsia="黑体" w:hAnsi="黑体" w:cs="Times New Roman"/>
          <w:bCs/>
          <w:sz w:val="32"/>
          <w:szCs w:val="32"/>
        </w:rPr>
      </w:pPr>
      <w:r w:rsidRPr="001C6080">
        <w:rPr>
          <w:rFonts w:ascii="黑体" w:eastAsia="黑体" w:hAnsi="黑体" w:cs="Times New Roman"/>
          <w:bCs/>
          <w:sz w:val="32"/>
          <w:szCs w:val="32"/>
        </w:rPr>
        <w:t>五、其他事项</w:t>
      </w:r>
    </w:p>
    <w:p w:rsidR="00E06CF2" w:rsidRPr="001B5D5F" w:rsidRDefault="00E06CF2" w:rsidP="00E06CF2">
      <w:pPr>
        <w:ind w:firstLine="560"/>
        <w:rPr>
          <w:rFonts w:ascii="仿宋_GB2312" w:eastAsia="仿宋_GB2312" w:hAnsi="仿宋" w:cs="宋体"/>
          <w:sz w:val="32"/>
          <w:szCs w:val="32"/>
        </w:rPr>
      </w:pPr>
      <w:r w:rsidRPr="001B5D5F">
        <w:rPr>
          <w:rFonts w:ascii="仿宋_GB2312" w:eastAsia="仿宋_GB2312" w:hAnsi="仿宋" w:cs="宋体" w:hint="eastAsia"/>
          <w:sz w:val="32"/>
          <w:szCs w:val="32"/>
        </w:rPr>
        <w:t>（一）截至2018年12月31日尚未进行基建“并账”的</w:t>
      </w:r>
      <w:r>
        <w:rPr>
          <w:rFonts w:ascii="仿宋_GB2312" w:eastAsia="仿宋_GB2312" w:hAnsi="仿宋" w:cs="宋体" w:hint="eastAsia"/>
          <w:sz w:val="32"/>
          <w:szCs w:val="32"/>
        </w:rPr>
        <w:t>高等学校</w:t>
      </w:r>
      <w:r w:rsidRPr="001B5D5F">
        <w:rPr>
          <w:rFonts w:ascii="仿宋_GB2312" w:eastAsia="仿宋_GB2312" w:hAnsi="仿宋" w:cs="宋体" w:hint="eastAsia"/>
          <w:sz w:val="32"/>
          <w:szCs w:val="32"/>
        </w:rPr>
        <w:t>，应当首先参照《新旧</w:t>
      </w:r>
      <w:r>
        <w:rPr>
          <w:rFonts w:ascii="仿宋_GB2312" w:eastAsia="仿宋_GB2312" w:hAnsi="仿宋" w:cs="宋体" w:hint="eastAsia"/>
          <w:sz w:val="32"/>
          <w:szCs w:val="32"/>
        </w:rPr>
        <w:t>高等学校</w:t>
      </w:r>
      <w:r w:rsidRPr="001B5D5F">
        <w:rPr>
          <w:rFonts w:ascii="仿宋_GB2312" w:eastAsia="仿宋_GB2312" w:hAnsi="仿宋" w:cs="宋体" w:hint="eastAsia"/>
          <w:sz w:val="32"/>
          <w:szCs w:val="32"/>
        </w:rPr>
        <w:t>会计制度有关衔接问题的处理规定》（财会〔201</w:t>
      </w:r>
      <w:r>
        <w:rPr>
          <w:rFonts w:ascii="仿宋_GB2312" w:eastAsia="仿宋_GB2312" w:hAnsi="仿宋" w:cs="宋体" w:hint="eastAsia"/>
          <w:sz w:val="32"/>
          <w:szCs w:val="32"/>
        </w:rPr>
        <w:t>4</w:t>
      </w:r>
      <w:r w:rsidRPr="001B5D5F">
        <w:rPr>
          <w:rFonts w:ascii="仿宋_GB2312" w:eastAsia="仿宋_GB2312" w:hAnsi="仿宋" w:cs="宋体" w:hint="eastAsia"/>
          <w:sz w:val="32"/>
          <w:szCs w:val="32"/>
        </w:rPr>
        <w:t>〕</w:t>
      </w:r>
      <w:r>
        <w:rPr>
          <w:rFonts w:ascii="仿宋_GB2312" w:eastAsia="仿宋_GB2312" w:hAnsi="仿宋" w:cs="宋体" w:hint="eastAsia"/>
          <w:sz w:val="32"/>
          <w:szCs w:val="32"/>
        </w:rPr>
        <w:t>3</w:t>
      </w:r>
      <w:r w:rsidRPr="001B5D5F">
        <w:rPr>
          <w:rFonts w:ascii="仿宋_GB2312" w:eastAsia="仿宋_GB2312" w:hAnsi="仿宋" w:cs="宋体" w:hint="eastAsia"/>
          <w:sz w:val="32"/>
          <w:szCs w:val="32"/>
        </w:rPr>
        <w:t>号），将基建账套相关数据并入2018年12月31日原账中的相关科目余额，再按照本规定将2018年12月31日原账相关会计科目余额转入新账相应科目。</w:t>
      </w:r>
    </w:p>
    <w:p w:rsidR="0054578D" w:rsidRDefault="00E06CF2" w:rsidP="001C6080">
      <w:pPr>
        <w:widowControl/>
        <w:ind w:firstLineChars="200" w:firstLine="640"/>
        <w:jc w:val="left"/>
        <w:rPr>
          <w:rFonts w:ascii="仿宋" w:eastAsia="仿宋" w:hAnsi="仿宋" w:cs="Times New Roman"/>
          <w:sz w:val="32"/>
          <w:szCs w:val="32"/>
        </w:rPr>
      </w:pPr>
      <w:r>
        <w:rPr>
          <w:rFonts w:ascii="Times New Roman" w:eastAsia="仿宋_GB2312" w:hAnsi="Times New Roman" w:cs="Times New Roman" w:hint="eastAsia"/>
          <w:kern w:val="0"/>
          <w:sz w:val="32"/>
          <w:szCs w:val="32"/>
        </w:rPr>
        <w:lastRenderedPageBreak/>
        <w:t>（二）</w:t>
      </w:r>
      <w:r w:rsidR="00196AF4" w:rsidRPr="001C6080">
        <w:rPr>
          <w:rFonts w:ascii="Times New Roman" w:eastAsia="仿宋_GB2312" w:hAnsi="Times New Roman" w:cs="Times New Roman"/>
          <w:kern w:val="0"/>
          <w:sz w:val="32"/>
          <w:szCs w:val="32"/>
        </w:rPr>
        <w:t>2019</w:t>
      </w:r>
      <w:r w:rsidR="00196AF4" w:rsidRPr="001C6080">
        <w:rPr>
          <w:rFonts w:ascii="Times New Roman" w:eastAsia="仿宋_GB2312" w:hAnsi="Times New Roman" w:cs="Times New Roman"/>
          <w:kern w:val="0"/>
          <w:sz w:val="32"/>
          <w:szCs w:val="32"/>
        </w:rPr>
        <w:t>年</w:t>
      </w:r>
      <w:r w:rsidR="00196AF4" w:rsidRPr="001C6080">
        <w:rPr>
          <w:rFonts w:ascii="Times New Roman" w:eastAsia="仿宋_GB2312" w:hAnsi="Times New Roman" w:cs="Times New Roman"/>
          <w:kern w:val="0"/>
          <w:sz w:val="32"/>
          <w:szCs w:val="32"/>
        </w:rPr>
        <w:t>1</w:t>
      </w:r>
      <w:r w:rsidR="00196AF4" w:rsidRPr="001C6080">
        <w:rPr>
          <w:rFonts w:ascii="Times New Roman" w:eastAsia="仿宋_GB2312" w:hAnsi="Times New Roman" w:cs="Times New Roman"/>
          <w:kern w:val="0"/>
          <w:sz w:val="32"/>
          <w:szCs w:val="32"/>
        </w:rPr>
        <w:t>月</w:t>
      </w:r>
      <w:r w:rsidR="00196AF4" w:rsidRPr="001C6080">
        <w:rPr>
          <w:rFonts w:ascii="Times New Roman" w:eastAsia="仿宋_GB2312" w:hAnsi="Times New Roman" w:cs="Times New Roman"/>
          <w:kern w:val="0"/>
          <w:sz w:val="32"/>
          <w:szCs w:val="32"/>
        </w:rPr>
        <w:t>1</w:t>
      </w:r>
      <w:r w:rsidR="00196AF4" w:rsidRPr="001C6080">
        <w:rPr>
          <w:rFonts w:ascii="Times New Roman" w:eastAsia="仿宋_GB2312" w:hAnsi="Times New Roman" w:cs="Times New Roman"/>
          <w:kern w:val="0"/>
          <w:sz w:val="32"/>
          <w:szCs w:val="32"/>
        </w:rPr>
        <w:t>日前执行新制度</w:t>
      </w:r>
      <w:r>
        <w:rPr>
          <w:rFonts w:ascii="Times New Roman" w:eastAsia="仿宋_GB2312" w:hAnsi="Times New Roman" w:cs="Times New Roman" w:hint="eastAsia"/>
          <w:kern w:val="0"/>
          <w:sz w:val="32"/>
          <w:szCs w:val="32"/>
        </w:rPr>
        <w:t>及补充规定</w:t>
      </w:r>
      <w:r w:rsidR="00196AF4" w:rsidRPr="001C6080">
        <w:rPr>
          <w:rFonts w:ascii="Times New Roman" w:eastAsia="仿宋_GB2312" w:hAnsi="Times New Roman" w:cs="Times New Roman"/>
          <w:kern w:val="0"/>
          <w:sz w:val="32"/>
          <w:szCs w:val="32"/>
        </w:rPr>
        <w:t>的高等学校，应当参照本规定做好新旧制度衔接工作。</w:t>
      </w:r>
      <w:r w:rsidR="00196AF4">
        <w:rPr>
          <w:rFonts w:ascii="Times New Roman" w:eastAsia="仿宋_GB2312" w:hAnsi="Times New Roman" w:cs="Times New Roman" w:hint="eastAsia"/>
          <w:sz w:val="32"/>
          <w:szCs w:val="32"/>
        </w:rPr>
        <w:br w:type="page"/>
      </w:r>
      <w:r w:rsidR="00196AF4">
        <w:rPr>
          <w:rFonts w:ascii="仿宋" w:eastAsia="仿宋" w:hAnsi="仿宋" w:cs="宋体" w:hint="eastAsia"/>
          <w:sz w:val="32"/>
          <w:szCs w:val="32"/>
        </w:rPr>
        <w:lastRenderedPageBreak/>
        <w:t>附表1：</w:t>
      </w:r>
    </w:p>
    <w:p w:rsidR="0054578D" w:rsidRDefault="00196AF4">
      <w:pPr>
        <w:ind w:firstLineChars="220" w:firstLine="707"/>
        <w:jc w:val="center"/>
        <w:rPr>
          <w:rFonts w:ascii="仿宋" w:eastAsia="仿宋" w:hAnsi="仿宋"/>
          <w:b/>
          <w:sz w:val="32"/>
          <w:szCs w:val="32"/>
        </w:rPr>
      </w:pPr>
      <w:r>
        <w:rPr>
          <w:rFonts w:ascii="仿宋" w:eastAsia="仿宋" w:hAnsi="仿宋" w:hint="eastAsia"/>
          <w:b/>
          <w:sz w:val="32"/>
          <w:szCs w:val="32"/>
        </w:rPr>
        <w:t>高等学校原会计科目余额明细表</w:t>
      </w:r>
      <w:r w:rsidR="00E76C30">
        <w:rPr>
          <w:rFonts w:ascii="仿宋" w:eastAsia="仿宋" w:hAnsi="仿宋" w:hint="eastAsia"/>
          <w:b/>
          <w:sz w:val="32"/>
          <w:szCs w:val="32"/>
        </w:rPr>
        <w:t>一</w:t>
      </w:r>
    </w:p>
    <w:tbl>
      <w:tblPr>
        <w:tblStyle w:val="ac"/>
        <w:tblW w:w="8613" w:type="dxa"/>
        <w:tblBorders>
          <w:left w:val="none" w:sz="0" w:space="0" w:color="auto"/>
          <w:right w:val="none" w:sz="0" w:space="0" w:color="auto"/>
        </w:tblBorders>
        <w:tblLayout w:type="fixed"/>
        <w:tblLook w:val="04A0"/>
      </w:tblPr>
      <w:tblGrid>
        <w:gridCol w:w="1668"/>
        <w:gridCol w:w="3402"/>
        <w:gridCol w:w="708"/>
        <w:gridCol w:w="2835"/>
      </w:tblGrid>
      <w:tr w:rsidR="0054578D" w:rsidRPr="009B5F62" w:rsidTr="00A326E1">
        <w:tc>
          <w:tcPr>
            <w:tcW w:w="1668" w:type="dxa"/>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总账科目</w:t>
            </w:r>
          </w:p>
        </w:tc>
        <w:tc>
          <w:tcPr>
            <w:tcW w:w="3402" w:type="dxa"/>
            <w:vAlign w:val="center"/>
          </w:tcPr>
          <w:p w:rsidR="0054578D" w:rsidRPr="009B5F62" w:rsidRDefault="000263BB">
            <w:pPr>
              <w:ind w:firstLineChars="220" w:firstLine="528"/>
              <w:jc w:val="center"/>
              <w:rPr>
                <w:rFonts w:ascii="仿宋_GB2312" w:eastAsia="仿宋_GB2312" w:hAnsi="仿宋"/>
                <w:sz w:val="24"/>
                <w:szCs w:val="24"/>
              </w:rPr>
            </w:pPr>
            <w:r w:rsidRPr="000263BB">
              <w:rPr>
                <w:rFonts w:ascii="仿宋_GB2312" w:eastAsia="仿宋_GB2312" w:hAnsi="仿宋" w:hint="eastAsia"/>
                <w:sz w:val="24"/>
                <w:szCs w:val="24"/>
              </w:rPr>
              <w:t>明细分类</w:t>
            </w:r>
          </w:p>
        </w:tc>
        <w:tc>
          <w:tcPr>
            <w:tcW w:w="708"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金额</w:t>
            </w:r>
          </w:p>
        </w:tc>
        <w:tc>
          <w:tcPr>
            <w:tcW w:w="2835" w:type="dxa"/>
            <w:vAlign w:val="center"/>
          </w:tcPr>
          <w:p w:rsidR="0054578D" w:rsidRPr="009B5F62" w:rsidRDefault="000263BB">
            <w:pPr>
              <w:ind w:firstLineChars="220" w:firstLine="528"/>
              <w:jc w:val="center"/>
              <w:rPr>
                <w:rFonts w:ascii="仿宋_GB2312" w:eastAsia="仿宋_GB2312" w:hAnsi="仿宋"/>
                <w:sz w:val="24"/>
                <w:szCs w:val="24"/>
              </w:rPr>
            </w:pPr>
            <w:r w:rsidRPr="000263BB">
              <w:rPr>
                <w:rFonts w:ascii="仿宋_GB2312" w:eastAsia="仿宋_GB2312" w:hAnsi="仿宋" w:hint="eastAsia"/>
                <w:sz w:val="24"/>
                <w:szCs w:val="24"/>
              </w:rPr>
              <w:t>备注</w:t>
            </w:r>
          </w:p>
        </w:tc>
      </w:tr>
      <w:tr w:rsidR="0054578D" w:rsidRPr="009B5F62" w:rsidTr="00A326E1">
        <w:trPr>
          <w:trHeight w:val="278"/>
        </w:trPr>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库存现金</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库存现金</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70"/>
        </w:trPr>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其中：受托代理现金</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银行存款</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银行存款</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其中：受托代理银行存款</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10"/>
        </w:trPr>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其他货币资金</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90"/>
        </w:trPr>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预付账款</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使用受托代理资金预付</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10"/>
        </w:trPr>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其他应收款</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在途物品</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0263BB">
            <w:pPr>
              <w:rPr>
                <w:rFonts w:ascii="仿宋_GB2312" w:eastAsia="仿宋_GB2312" w:hAnsi="仿宋"/>
              </w:rPr>
            </w:pPr>
            <w:r w:rsidRPr="000263BB">
              <w:rPr>
                <w:rFonts w:ascii="仿宋_GB2312" w:eastAsia="仿宋_GB2312" w:hAnsi="Times New Roman" w:cs="Times New Roman" w:hint="eastAsia"/>
              </w:rPr>
              <w:t>已经付款或已开出商业汇票，尚未收到物资</w:t>
            </w:r>
          </w:p>
        </w:tc>
      </w:tr>
      <w:tr w:rsidR="0054578D" w:rsidRPr="009B5F62" w:rsidTr="00A326E1">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使用受托代理资金应收</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存货</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Times New Roman" w:cs="Times New Roman" w:hint="eastAsia"/>
                <w:sz w:val="24"/>
                <w:szCs w:val="24"/>
              </w:rPr>
              <w:t>在加工存货</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ign w:val="center"/>
          </w:tcPr>
          <w:p w:rsidR="0054578D" w:rsidRPr="009B5F62" w:rsidRDefault="0054578D">
            <w:pPr>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Times New Roman" w:cs="Times New Roman" w:hint="eastAsia"/>
                <w:sz w:val="24"/>
                <w:szCs w:val="24"/>
              </w:rPr>
              <w:t>非在加工存货</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Times New Roman" w:cs="Times New Roman" w:hint="eastAsia"/>
                <w:sz w:val="24"/>
                <w:szCs w:val="24"/>
              </w:rPr>
              <w:t>受托代理资产</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长期投资</w:t>
            </w:r>
          </w:p>
        </w:tc>
        <w:tc>
          <w:tcPr>
            <w:tcW w:w="3402" w:type="dxa"/>
            <w:vAlign w:val="center"/>
          </w:tcPr>
          <w:p w:rsidR="0054578D" w:rsidRPr="009B5F62" w:rsidRDefault="000263BB">
            <w:pPr>
              <w:rPr>
                <w:rFonts w:ascii="仿宋_GB2312" w:eastAsia="仿宋_GB2312" w:hAnsi="Times New Roman" w:cs="Times New Roman"/>
                <w:sz w:val="24"/>
                <w:szCs w:val="24"/>
              </w:rPr>
            </w:pPr>
            <w:r w:rsidRPr="000263BB">
              <w:rPr>
                <w:rFonts w:ascii="仿宋_GB2312" w:eastAsia="仿宋_GB2312" w:hAnsi="仿宋" w:hint="eastAsia"/>
                <w:sz w:val="24"/>
                <w:szCs w:val="24"/>
              </w:rPr>
              <w:t>长期股权投资</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ign w:val="center"/>
          </w:tcPr>
          <w:p w:rsidR="0054578D" w:rsidRPr="009B5F62" w:rsidRDefault="0054578D">
            <w:pPr>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Times New Roman" w:cs="Times New Roman"/>
                <w:sz w:val="24"/>
                <w:szCs w:val="24"/>
              </w:rPr>
            </w:pPr>
            <w:r w:rsidRPr="000263BB">
              <w:rPr>
                <w:rFonts w:ascii="仿宋_GB2312" w:eastAsia="仿宋_GB2312" w:hAnsi="仿宋" w:hint="eastAsia"/>
                <w:sz w:val="24"/>
                <w:szCs w:val="24"/>
              </w:rPr>
              <w:t>其中：对企业法人单位的投资</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Times New Roman" w:cs="Times New Roman"/>
                <w:sz w:val="24"/>
                <w:szCs w:val="24"/>
              </w:rPr>
            </w:pPr>
            <w:r w:rsidRPr="000263BB">
              <w:rPr>
                <w:rFonts w:ascii="仿宋_GB2312" w:eastAsia="仿宋_GB2312" w:hAnsi="仿宋" w:hint="eastAsia"/>
                <w:sz w:val="24"/>
                <w:szCs w:val="24"/>
              </w:rPr>
              <w:t>长期债券投资</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固定资产</w:t>
            </w:r>
          </w:p>
        </w:tc>
        <w:tc>
          <w:tcPr>
            <w:tcW w:w="3402" w:type="dxa"/>
            <w:vAlign w:val="center"/>
          </w:tcPr>
          <w:p w:rsidR="0054578D" w:rsidRPr="009B5F62" w:rsidRDefault="000263BB">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固定资产</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rPr>
          <w:trHeight w:val="369"/>
        </w:trPr>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受托代理固定资产</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rPr>
                <w:rFonts w:ascii="仿宋_GB2312" w:eastAsia="仿宋_GB2312" w:hAnsi="仿宋"/>
                <w:sz w:val="24"/>
                <w:szCs w:val="24"/>
              </w:rPr>
            </w:pPr>
          </w:p>
        </w:tc>
      </w:tr>
      <w:tr w:rsidR="0054578D" w:rsidRPr="009B5F62" w:rsidTr="00A326E1">
        <w:trPr>
          <w:trHeight w:val="369"/>
        </w:trPr>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累计折旧</w:t>
            </w:r>
          </w:p>
        </w:tc>
        <w:tc>
          <w:tcPr>
            <w:tcW w:w="3402" w:type="dxa"/>
            <w:vAlign w:val="center"/>
          </w:tcPr>
          <w:p w:rsidR="0054578D" w:rsidRPr="009B5F62" w:rsidRDefault="000263BB">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固定资产累计折旧</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rPr>
                <w:rFonts w:ascii="仿宋_GB2312" w:eastAsia="仿宋_GB2312" w:hAnsi="仿宋"/>
                <w:sz w:val="24"/>
                <w:szCs w:val="24"/>
              </w:rPr>
            </w:pPr>
          </w:p>
        </w:tc>
      </w:tr>
      <w:tr w:rsidR="0054578D" w:rsidRPr="009B5F62" w:rsidTr="00A326E1">
        <w:trPr>
          <w:trHeight w:val="369"/>
        </w:trPr>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受托代理固定资产累计折旧</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rPr>
                <w:rFonts w:ascii="仿宋_GB2312" w:eastAsia="仿宋_GB2312" w:hAnsi="仿宋"/>
                <w:sz w:val="24"/>
                <w:szCs w:val="24"/>
              </w:rPr>
            </w:pPr>
          </w:p>
        </w:tc>
      </w:tr>
      <w:tr w:rsidR="0054578D" w:rsidRPr="009B5F62" w:rsidTr="00A326E1">
        <w:tc>
          <w:tcPr>
            <w:tcW w:w="1668" w:type="dxa"/>
            <w:vMerge w:val="restart"/>
            <w:vAlign w:val="center"/>
          </w:tcPr>
          <w:p w:rsidR="0054578D" w:rsidRPr="009B5F62" w:rsidRDefault="000263BB">
            <w:pPr>
              <w:jc w:val="left"/>
              <w:rPr>
                <w:rFonts w:ascii="仿宋_GB2312" w:eastAsia="仿宋_GB2312" w:hAnsi="仿宋"/>
                <w:sz w:val="24"/>
                <w:szCs w:val="24"/>
              </w:rPr>
            </w:pPr>
            <w:r w:rsidRPr="000263BB">
              <w:rPr>
                <w:rFonts w:ascii="仿宋_GB2312" w:eastAsia="仿宋_GB2312" w:hAnsi="仿宋" w:hint="eastAsia"/>
                <w:sz w:val="24"/>
                <w:szCs w:val="24"/>
              </w:rPr>
              <w:t>在建工程</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在建工程</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工程物资</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ind w:firstLineChars="220" w:firstLine="528"/>
              <w:jc w:val="left"/>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Times New Roman" w:cs="Times New Roman" w:hint="eastAsia"/>
                <w:sz w:val="24"/>
                <w:szCs w:val="24"/>
              </w:rPr>
              <w:t>预付工程款、预付备料款</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restart"/>
            <w:vAlign w:val="center"/>
          </w:tcPr>
          <w:p w:rsidR="0054578D" w:rsidRPr="009B5F62" w:rsidRDefault="000263BB">
            <w:pPr>
              <w:jc w:val="left"/>
              <w:rPr>
                <w:rFonts w:ascii="仿宋_GB2312" w:eastAsia="仿宋_GB2312" w:hAnsi="仿宋" w:cs="宋体"/>
                <w:sz w:val="24"/>
                <w:szCs w:val="24"/>
              </w:rPr>
            </w:pPr>
            <w:r w:rsidRPr="000263BB">
              <w:rPr>
                <w:rFonts w:ascii="仿宋_GB2312" w:eastAsia="仿宋_GB2312" w:hAnsi="仿宋" w:cs="宋体" w:hint="eastAsia"/>
                <w:sz w:val="24"/>
                <w:szCs w:val="24"/>
              </w:rPr>
              <w:t>应缴税费</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应缴增值税</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vAlign w:val="center"/>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ind w:firstLineChars="220" w:firstLine="528"/>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其他应缴税费</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vAlign w:val="center"/>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其他应付款</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其他应付款</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vAlign w:val="center"/>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ind w:firstLineChars="220" w:firstLine="528"/>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受托代理负债</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vAlign w:val="center"/>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代管款项</w:t>
            </w: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受托代理负债</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vAlign w:val="center"/>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其他应付款</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vAlign w:val="center"/>
          </w:tcPr>
          <w:p w:rsidR="0054578D" w:rsidRPr="009B5F62" w:rsidRDefault="0054578D">
            <w:pPr>
              <w:ind w:firstLineChars="220" w:firstLine="528"/>
              <w:rPr>
                <w:rFonts w:ascii="仿宋_GB2312" w:eastAsia="仿宋_GB2312" w:hAnsi="仿宋"/>
                <w:sz w:val="24"/>
                <w:szCs w:val="24"/>
              </w:rPr>
            </w:pPr>
          </w:p>
        </w:tc>
      </w:tr>
      <w:tr w:rsidR="0054578D" w:rsidRPr="009B5F62" w:rsidTr="00A326E1">
        <w:tc>
          <w:tcPr>
            <w:tcW w:w="1668" w:type="dxa"/>
            <w:vMerge/>
            <w:vAlign w:val="center"/>
          </w:tcPr>
          <w:p w:rsidR="0054578D" w:rsidRPr="009B5F62" w:rsidRDefault="0054578D">
            <w:pPr>
              <w:ind w:firstLineChars="220" w:firstLine="528"/>
              <w:rPr>
                <w:rFonts w:ascii="仿宋_GB2312" w:eastAsia="仿宋_GB2312" w:hAnsi="仿宋"/>
                <w:sz w:val="24"/>
                <w:szCs w:val="24"/>
              </w:rPr>
            </w:pPr>
          </w:p>
        </w:tc>
        <w:tc>
          <w:tcPr>
            <w:tcW w:w="340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长期应付款</w:t>
            </w:r>
          </w:p>
        </w:tc>
        <w:tc>
          <w:tcPr>
            <w:tcW w:w="708" w:type="dxa"/>
            <w:vAlign w:val="center"/>
          </w:tcPr>
          <w:p w:rsidR="0054578D" w:rsidRPr="009B5F62" w:rsidRDefault="0054578D">
            <w:pPr>
              <w:ind w:firstLineChars="220" w:firstLine="528"/>
              <w:rPr>
                <w:rFonts w:ascii="仿宋_GB2312" w:eastAsia="仿宋_GB2312" w:hAnsi="仿宋"/>
                <w:sz w:val="24"/>
                <w:szCs w:val="24"/>
              </w:rPr>
            </w:pPr>
          </w:p>
        </w:tc>
        <w:tc>
          <w:tcPr>
            <w:tcW w:w="2835" w:type="dxa"/>
            <w:vAlign w:val="center"/>
          </w:tcPr>
          <w:p w:rsidR="0054578D" w:rsidRPr="009B5F62" w:rsidRDefault="0054578D">
            <w:pPr>
              <w:ind w:firstLineChars="220" w:firstLine="528"/>
              <w:rPr>
                <w:rFonts w:ascii="仿宋_GB2312" w:eastAsia="仿宋_GB2312" w:hAnsi="仿宋"/>
                <w:sz w:val="24"/>
                <w:szCs w:val="24"/>
              </w:rPr>
            </w:pPr>
          </w:p>
        </w:tc>
      </w:tr>
    </w:tbl>
    <w:p w:rsidR="0054578D" w:rsidRDefault="0054578D">
      <w:pPr>
        <w:ind w:firstLineChars="220" w:firstLine="707"/>
        <w:jc w:val="center"/>
        <w:rPr>
          <w:rFonts w:ascii="仿宋" w:eastAsia="仿宋" w:hAnsi="仿宋"/>
          <w:b/>
          <w:sz w:val="32"/>
          <w:szCs w:val="32"/>
        </w:rPr>
      </w:pPr>
    </w:p>
    <w:p w:rsidR="0054578D" w:rsidRDefault="00196AF4">
      <w:pPr>
        <w:widowControl/>
        <w:ind w:firstLineChars="220" w:firstLine="707"/>
        <w:jc w:val="left"/>
        <w:rPr>
          <w:rFonts w:ascii="仿宋" w:eastAsia="仿宋" w:hAnsi="仿宋"/>
          <w:b/>
          <w:sz w:val="32"/>
          <w:szCs w:val="32"/>
        </w:rPr>
      </w:pPr>
      <w:r>
        <w:rPr>
          <w:rFonts w:ascii="仿宋" w:eastAsia="仿宋" w:hAnsi="仿宋"/>
          <w:b/>
          <w:sz w:val="32"/>
          <w:szCs w:val="32"/>
        </w:rPr>
        <w:br w:type="page"/>
      </w:r>
    </w:p>
    <w:p w:rsidR="0054578D" w:rsidRDefault="00196AF4">
      <w:pPr>
        <w:widowControl/>
        <w:jc w:val="left"/>
        <w:rPr>
          <w:rFonts w:ascii="仿宋" w:eastAsia="仿宋" w:hAnsi="仿宋" w:cs="Times New Roman"/>
          <w:sz w:val="32"/>
          <w:szCs w:val="32"/>
        </w:rPr>
      </w:pPr>
      <w:r>
        <w:rPr>
          <w:rFonts w:ascii="仿宋" w:eastAsia="仿宋" w:hAnsi="仿宋" w:cs="宋体" w:hint="eastAsia"/>
          <w:sz w:val="32"/>
          <w:szCs w:val="32"/>
        </w:rPr>
        <w:lastRenderedPageBreak/>
        <w:t>附表2：</w:t>
      </w:r>
    </w:p>
    <w:p w:rsidR="0054578D" w:rsidRDefault="00196AF4">
      <w:pPr>
        <w:jc w:val="center"/>
        <w:rPr>
          <w:rFonts w:ascii="仿宋" w:eastAsia="仿宋" w:hAnsi="仿宋"/>
          <w:b/>
          <w:sz w:val="32"/>
          <w:szCs w:val="32"/>
        </w:rPr>
      </w:pPr>
      <w:r>
        <w:rPr>
          <w:rFonts w:ascii="仿宋" w:eastAsia="仿宋" w:hAnsi="仿宋" w:hint="eastAsia"/>
          <w:b/>
          <w:sz w:val="32"/>
          <w:szCs w:val="32"/>
        </w:rPr>
        <w:t>高等学校原会计科目余额明细表</w:t>
      </w:r>
      <w:r w:rsidR="00E76C30">
        <w:rPr>
          <w:rFonts w:ascii="仿宋" w:eastAsia="仿宋" w:hAnsi="仿宋" w:hint="eastAsia"/>
          <w:b/>
          <w:sz w:val="32"/>
          <w:szCs w:val="32"/>
        </w:rPr>
        <w:t>二</w:t>
      </w:r>
    </w:p>
    <w:tbl>
      <w:tblPr>
        <w:tblStyle w:val="ac"/>
        <w:tblW w:w="8613" w:type="dxa"/>
        <w:tblBorders>
          <w:left w:val="none" w:sz="0" w:space="0" w:color="auto"/>
          <w:right w:val="none" w:sz="0" w:space="0" w:color="auto"/>
        </w:tblBorders>
        <w:tblLayout w:type="fixed"/>
        <w:tblLook w:val="04A0"/>
      </w:tblPr>
      <w:tblGrid>
        <w:gridCol w:w="1668"/>
        <w:gridCol w:w="4252"/>
        <w:gridCol w:w="709"/>
        <w:gridCol w:w="1984"/>
      </w:tblGrid>
      <w:tr w:rsidR="0054578D" w:rsidRPr="009B5F62" w:rsidTr="00A326E1">
        <w:tc>
          <w:tcPr>
            <w:tcW w:w="1668" w:type="dxa"/>
            <w:vAlign w:val="center"/>
          </w:tcPr>
          <w:p w:rsidR="0054578D" w:rsidRPr="009B5F62" w:rsidRDefault="000263BB">
            <w:pPr>
              <w:jc w:val="center"/>
              <w:rPr>
                <w:rFonts w:ascii="仿宋_GB2312" w:eastAsia="仿宋_GB2312" w:hAnsi="仿宋"/>
                <w:sz w:val="24"/>
                <w:szCs w:val="24"/>
              </w:rPr>
            </w:pPr>
            <w:r w:rsidRPr="000263BB">
              <w:rPr>
                <w:rFonts w:ascii="仿宋_GB2312" w:eastAsia="仿宋_GB2312" w:hAnsi="仿宋" w:hint="eastAsia"/>
                <w:sz w:val="24"/>
                <w:szCs w:val="24"/>
              </w:rPr>
              <w:t>总账科目</w:t>
            </w:r>
          </w:p>
        </w:tc>
        <w:tc>
          <w:tcPr>
            <w:tcW w:w="4252" w:type="dxa"/>
            <w:vAlign w:val="center"/>
          </w:tcPr>
          <w:p w:rsidR="0054578D" w:rsidRPr="009B5F62" w:rsidRDefault="000263BB">
            <w:pPr>
              <w:jc w:val="center"/>
              <w:rPr>
                <w:rFonts w:ascii="仿宋_GB2312" w:eastAsia="仿宋_GB2312" w:hAnsi="仿宋"/>
                <w:sz w:val="24"/>
                <w:szCs w:val="24"/>
              </w:rPr>
            </w:pPr>
            <w:r w:rsidRPr="000263BB">
              <w:rPr>
                <w:rFonts w:ascii="仿宋_GB2312" w:eastAsia="仿宋_GB2312" w:hAnsi="仿宋" w:hint="eastAsia"/>
                <w:sz w:val="24"/>
                <w:szCs w:val="24"/>
              </w:rPr>
              <w:t>明细分类</w:t>
            </w:r>
          </w:p>
        </w:tc>
        <w:tc>
          <w:tcPr>
            <w:tcW w:w="709" w:type="dxa"/>
            <w:vAlign w:val="center"/>
          </w:tcPr>
          <w:p w:rsidR="0054578D" w:rsidRPr="009B5F62" w:rsidRDefault="000263BB">
            <w:pPr>
              <w:jc w:val="center"/>
              <w:rPr>
                <w:rFonts w:ascii="仿宋_GB2312" w:eastAsia="仿宋_GB2312" w:hAnsi="仿宋"/>
                <w:sz w:val="24"/>
                <w:szCs w:val="24"/>
              </w:rPr>
            </w:pPr>
            <w:r w:rsidRPr="000263BB">
              <w:rPr>
                <w:rFonts w:ascii="仿宋_GB2312" w:eastAsia="仿宋_GB2312" w:hAnsi="仿宋" w:hint="eastAsia"/>
                <w:sz w:val="24"/>
                <w:szCs w:val="24"/>
              </w:rPr>
              <w:t>金额</w:t>
            </w:r>
          </w:p>
        </w:tc>
        <w:tc>
          <w:tcPr>
            <w:tcW w:w="1984" w:type="dxa"/>
            <w:vAlign w:val="center"/>
          </w:tcPr>
          <w:p w:rsidR="0054578D" w:rsidRPr="009B5F62" w:rsidRDefault="000263BB">
            <w:pPr>
              <w:jc w:val="center"/>
              <w:rPr>
                <w:rFonts w:ascii="仿宋_GB2312" w:eastAsia="仿宋_GB2312" w:hAnsi="仿宋"/>
                <w:sz w:val="24"/>
                <w:szCs w:val="24"/>
              </w:rPr>
            </w:pPr>
            <w:r w:rsidRPr="000263BB">
              <w:rPr>
                <w:rFonts w:ascii="仿宋_GB2312" w:eastAsia="仿宋_GB2312" w:hAnsi="仿宋" w:hint="eastAsia"/>
                <w:sz w:val="24"/>
                <w:szCs w:val="24"/>
              </w:rPr>
              <w:t>备注</w:t>
            </w:r>
          </w:p>
        </w:tc>
      </w:tr>
      <w:tr w:rsidR="00F8708F" w:rsidRPr="009B5F62" w:rsidTr="00B36CA7">
        <w:trPr>
          <w:trHeight w:val="395"/>
        </w:trPr>
        <w:tc>
          <w:tcPr>
            <w:tcW w:w="1668" w:type="dxa"/>
            <w:vMerge w:val="restart"/>
            <w:vAlign w:val="center"/>
          </w:tcPr>
          <w:p w:rsidR="00F8708F"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应收票据、应收账款</w:t>
            </w:r>
          </w:p>
        </w:tc>
        <w:tc>
          <w:tcPr>
            <w:tcW w:w="4252" w:type="dxa"/>
            <w:vAlign w:val="center"/>
          </w:tcPr>
          <w:p w:rsidR="00F8708F" w:rsidRPr="009B5F62" w:rsidRDefault="00B36CA7" w:rsidP="00C93419">
            <w:pPr>
              <w:rPr>
                <w:rFonts w:ascii="仿宋_GB2312" w:eastAsia="仿宋_GB2312" w:hAnsi="仿宋" w:cs="宋体"/>
                <w:sz w:val="24"/>
                <w:szCs w:val="24"/>
              </w:rPr>
            </w:pPr>
            <w:r>
              <w:rPr>
                <w:rFonts w:ascii="仿宋_GB2312" w:eastAsia="仿宋_GB2312" w:hAnsi="仿宋" w:cs="宋体" w:hint="eastAsia"/>
                <w:sz w:val="24"/>
                <w:szCs w:val="24"/>
              </w:rPr>
              <w:t>发生时不计入收入</w:t>
            </w:r>
          </w:p>
        </w:tc>
        <w:tc>
          <w:tcPr>
            <w:tcW w:w="709" w:type="dxa"/>
            <w:vAlign w:val="center"/>
          </w:tcPr>
          <w:p w:rsidR="00F8708F" w:rsidRPr="009B5F62" w:rsidRDefault="00F8708F">
            <w:pPr>
              <w:rPr>
                <w:rFonts w:ascii="仿宋_GB2312" w:eastAsia="仿宋_GB2312" w:hAnsi="仿宋"/>
                <w:sz w:val="24"/>
                <w:szCs w:val="24"/>
              </w:rPr>
            </w:pPr>
          </w:p>
        </w:tc>
        <w:tc>
          <w:tcPr>
            <w:tcW w:w="1984" w:type="dxa"/>
          </w:tcPr>
          <w:p w:rsidR="00F8708F" w:rsidRPr="009B5F62" w:rsidRDefault="00B36CA7">
            <w:pPr>
              <w:rPr>
                <w:rFonts w:ascii="仿宋_GB2312" w:eastAsia="仿宋_GB2312" w:hAnsi="仿宋"/>
              </w:rPr>
            </w:pPr>
            <w:r>
              <w:rPr>
                <w:rFonts w:ascii="仿宋_GB2312" w:eastAsia="仿宋_GB2312" w:hAnsi="仿宋" w:hint="eastAsia"/>
              </w:rPr>
              <w:t>如转让资产的应收票据、应收账款</w:t>
            </w:r>
          </w:p>
        </w:tc>
      </w:tr>
      <w:tr w:rsidR="00B36CA7" w:rsidRPr="009B5F62" w:rsidTr="00A326E1">
        <w:tc>
          <w:tcPr>
            <w:tcW w:w="1668" w:type="dxa"/>
            <w:vMerge/>
            <w:vAlign w:val="center"/>
          </w:tcPr>
          <w:p w:rsidR="00B36CA7" w:rsidRPr="009B5F62" w:rsidRDefault="00B36CA7">
            <w:pPr>
              <w:rPr>
                <w:rFonts w:ascii="仿宋_GB2312" w:eastAsia="仿宋_GB2312" w:hAnsi="仿宋" w:cs="宋体"/>
                <w:sz w:val="24"/>
                <w:szCs w:val="24"/>
              </w:rPr>
            </w:pPr>
          </w:p>
        </w:tc>
        <w:tc>
          <w:tcPr>
            <w:tcW w:w="4252" w:type="dxa"/>
            <w:vAlign w:val="center"/>
          </w:tcPr>
          <w:p w:rsidR="0003634E" w:rsidRDefault="00B36CA7">
            <w:pPr>
              <w:rPr>
                <w:rFonts w:ascii="仿宋_GB2312" w:eastAsia="仿宋_GB2312" w:hAnsi="仿宋" w:cs="宋体"/>
                <w:sz w:val="24"/>
                <w:szCs w:val="24"/>
              </w:rPr>
            </w:pPr>
            <w:r>
              <w:rPr>
                <w:rFonts w:ascii="仿宋_GB2312" w:eastAsia="仿宋_GB2312" w:hAnsi="仿宋" w:cs="宋体" w:hint="eastAsia"/>
                <w:sz w:val="24"/>
                <w:szCs w:val="24"/>
              </w:rPr>
              <w:t>发生时计入收入</w:t>
            </w:r>
          </w:p>
        </w:tc>
        <w:tc>
          <w:tcPr>
            <w:tcW w:w="709" w:type="dxa"/>
            <w:vAlign w:val="center"/>
          </w:tcPr>
          <w:p w:rsidR="00B36CA7" w:rsidRPr="009B5F62" w:rsidRDefault="00B36CA7">
            <w:pPr>
              <w:rPr>
                <w:rFonts w:ascii="仿宋_GB2312" w:eastAsia="仿宋_GB2312" w:hAnsi="仿宋"/>
                <w:sz w:val="24"/>
                <w:szCs w:val="24"/>
              </w:rPr>
            </w:pPr>
          </w:p>
        </w:tc>
        <w:tc>
          <w:tcPr>
            <w:tcW w:w="1984" w:type="dxa"/>
          </w:tcPr>
          <w:p w:rsidR="00B36CA7" w:rsidRPr="009B5F62" w:rsidRDefault="00B36CA7">
            <w:pPr>
              <w:rPr>
                <w:rFonts w:ascii="仿宋_GB2312" w:eastAsia="仿宋_GB2312" w:hAnsi="仿宋"/>
              </w:rPr>
            </w:pPr>
          </w:p>
        </w:tc>
      </w:tr>
      <w:tr w:rsidR="00B36CA7" w:rsidRPr="009B5F62" w:rsidTr="00A326E1">
        <w:tc>
          <w:tcPr>
            <w:tcW w:w="1668" w:type="dxa"/>
            <w:vMerge/>
            <w:vAlign w:val="center"/>
          </w:tcPr>
          <w:p w:rsidR="00B36CA7" w:rsidRPr="009B5F62" w:rsidRDefault="00B36CA7">
            <w:pPr>
              <w:rPr>
                <w:rFonts w:ascii="仿宋_GB2312" w:eastAsia="仿宋_GB2312" w:hAnsi="仿宋" w:cs="宋体"/>
                <w:sz w:val="24"/>
                <w:szCs w:val="24"/>
              </w:rPr>
            </w:pPr>
          </w:p>
        </w:tc>
        <w:tc>
          <w:tcPr>
            <w:tcW w:w="4252" w:type="dxa"/>
            <w:vAlign w:val="center"/>
          </w:tcPr>
          <w:p w:rsidR="00B36CA7" w:rsidRPr="000263BB" w:rsidRDefault="00B36CA7">
            <w:pPr>
              <w:rPr>
                <w:rFonts w:ascii="仿宋_GB2312" w:eastAsia="仿宋_GB2312" w:hAnsi="仿宋" w:cs="宋体"/>
                <w:sz w:val="24"/>
                <w:szCs w:val="24"/>
              </w:rPr>
            </w:pPr>
            <w:r w:rsidRPr="000263BB">
              <w:rPr>
                <w:rFonts w:ascii="仿宋_GB2312" w:eastAsia="仿宋_GB2312" w:hAnsi="仿宋" w:cs="宋体" w:hint="eastAsia"/>
                <w:sz w:val="24"/>
                <w:szCs w:val="24"/>
              </w:rPr>
              <w:t>其中：专项收入</w:t>
            </w:r>
          </w:p>
        </w:tc>
        <w:tc>
          <w:tcPr>
            <w:tcW w:w="709" w:type="dxa"/>
            <w:vAlign w:val="center"/>
          </w:tcPr>
          <w:p w:rsidR="00B36CA7" w:rsidRPr="009B5F62" w:rsidRDefault="00B36CA7">
            <w:pPr>
              <w:rPr>
                <w:rFonts w:ascii="仿宋_GB2312" w:eastAsia="仿宋_GB2312" w:hAnsi="仿宋"/>
                <w:sz w:val="24"/>
                <w:szCs w:val="24"/>
              </w:rPr>
            </w:pPr>
          </w:p>
        </w:tc>
        <w:tc>
          <w:tcPr>
            <w:tcW w:w="1984" w:type="dxa"/>
          </w:tcPr>
          <w:p w:rsidR="00B36CA7" w:rsidRPr="009B5F62" w:rsidRDefault="00B36CA7">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cs="宋体"/>
                <w:sz w:val="24"/>
                <w:szCs w:val="24"/>
              </w:rPr>
            </w:pPr>
          </w:p>
        </w:tc>
        <w:tc>
          <w:tcPr>
            <w:tcW w:w="4252" w:type="dxa"/>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 xml:space="preserve">      其他</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预付账款</w:t>
            </w:r>
            <w:r w:rsidRPr="000263BB">
              <w:rPr>
                <w:rFonts w:ascii="仿宋_GB2312" w:eastAsia="仿宋_GB2312" w:hAnsi="仿宋" w:hint="eastAsia"/>
                <w:sz w:val="24"/>
                <w:szCs w:val="24"/>
              </w:rPr>
              <w:t>（扣除属于受托代理资产的预付款）</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财政补助资金预付</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cs="宋体"/>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非财政补助专项资金预付</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F8708F" w:rsidRPr="009B5F62" w:rsidTr="00A326E1">
        <w:trPr>
          <w:trHeight w:val="445"/>
        </w:trPr>
        <w:tc>
          <w:tcPr>
            <w:tcW w:w="1668" w:type="dxa"/>
            <w:vMerge/>
            <w:vAlign w:val="center"/>
          </w:tcPr>
          <w:p w:rsidR="00F8708F" w:rsidRPr="009B5F62" w:rsidRDefault="00F8708F">
            <w:pPr>
              <w:rPr>
                <w:rFonts w:ascii="仿宋_GB2312" w:eastAsia="仿宋_GB2312" w:hAnsi="仿宋" w:cs="宋体"/>
                <w:sz w:val="24"/>
                <w:szCs w:val="24"/>
              </w:rPr>
            </w:pPr>
          </w:p>
        </w:tc>
        <w:tc>
          <w:tcPr>
            <w:tcW w:w="4252" w:type="dxa"/>
            <w:vAlign w:val="center"/>
          </w:tcPr>
          <w:p w:rsidR="00F8708F"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非财政补助非专项资金预付</w:t>
            </w:r>
          </w:p>
        </w:tc>
        <w:tc>
          <w:tcPr>
            <w:tcW w:w="709" w:type="dxa"/>
            <w:vAlign w:val="center"/>
          </w:tcPr>
          <w:p w:rsidR="00F8708F" w:rsidRPr="009B5F62" w:rsidRDefault="00F8708F">
            <w:pPr>
              <w:rPr>
                <w:rFonts w:ascii="仿宋_GB2312" w:eastAsia="仿宋_GB2312" w:hAnsi="仿宋"/>
                <w:sz w:val="24"/>
                <w:szCs w:val="24"/>
              </w:rPr>
            </w:pPr>
          </w:p>
        </w:tc>
        <w:tc>
          <w:tcPr>
            <w:tcW w:w="1984" w:type="dxa"/>
          </w:tcPr>
          <w:p w:rsidR="00F8708F" w:rsidRPr="009B5F62" w:rsidRDefault="00F8708F">
            <w:pPr>
              <w:rPr>
                <w:rFonts w:ascii="仿宋_GB2312" w:eastAsia="仿宋_GB2312" w:hAnsi="仿宋"/>
              </w:rPr>
            </w:pPr>
          </w:p>
        </w:tc>
      </w:tr>
      <w:tr w:rsidR="00F9774E" w:rsidRPr="009B5F62" w:rsidTr="00A326E1">
        <w:tc>
          <w:tcPr>
            <w:tcW w:w="1668" w:type="dxa"/>
            <w:vMerge w:val="restart"/>
            <w:vAlign w:val="center"/>
          </w:tcPr>
          <w:p w:rsidR="00F9774E" w:rsidRPr="009B5F62" w:rsidRDefault="00F9774E">
            <w:pPr>
              <w:rPr>
                <w:rFonts w:ascii="仿宋_GB2312" w:eastAsia="仿宋_GB2312" w:hAnsi="仿宋" w:cs="宋体"/>
                <w:sz w:val="24"/>
                <w:szCs w:val="24"/>
              </w:rPr>
            </w:pPr>
            <w:r w:rsidRPr="000263BB">
              <w:rPr>
                <w:rFonts w:ascii="仿宋_GB2312" w:eastAsia="仿宋_GB2312" w:hAnsi="仿宋" w:hint="eastAsia"/>
                <w:sz w:val="24"/>
                <w:szCs w:val="24"/>
              </w:rPr>
              <w:t>其他应收款（扣除属于受托代理资产的应收款）</w:t>
            </w:r>
          </w:p>
        </w:tc>
        <w:tc>
          <w:tcPr>
            <w:tcW w:w="4252" w:type="dxa"/>
            <w:vAlign w:val="center"/>
          </w:tcPr>
          <w:p w:rsidR="00F9774E" w:rsidRPr="009B5F62" w:rsidRDefault="00F9774E">
            <w:pPr>
              <w:rPr>
                <w:rFonts w:ascii="仿宋_GB2312" w:eastAsia="仿宋_GB2312" w:hAnsi="仿宋"/>
                <w:sz w:val="24"/>
                <w:szCs w:val="24"/>
              </w:rPr>
            </w:pPr>
            <w:r w:rsidRPr="00050FC2">
              <w:rPr>
                <w:rFonts w:ascii="仿宋_GB2312" w:eastAsia="仿宋_GB2312" w:hAnsi="仿宋" w:hint="eastAsia"/>
                <w:sz w:val="24"/>
                <w:szCs w:val="24"/>
              </w:rPr>
              <w:t>预付款项</w:t>
            </w:r>
          </w:p>
        </w:tc>
        <w:tc>
          <w:tcPr>
            <w:tcW w:w="709" w:type="dxa"/>
            <w:vAlign w:val="center"/>
          </w:tcPr>
          <w:p w:rsidR="00F9774E" w:rsidRPr="009B5F62" w:rsidRDefault="00F9774E">
            <w:pPr>
              <w:rPr>
                <w:rFonts w:ascii="仿宋_GB2312" w:eastAsia="仿宋_GB2312" w:hAnsi="仿宋"/>
                <w:sz w:val="24"/>
                <w:szCs w:val="24"/>
              </w:rPr>
            </w:pPr>
          </w:p>
        </w:tc>
        <w:tc>
          <w:tcPr>
            <w:tcW w:w="1984" w:type="dxa"/>
          </w:tcPr>
          <w:p w:rsidR="00F9774E" w:rsidRPr="009B5F62" w:rsidRDefault="00F9774E">
            <w:pPr>
              <w:rPr>
                <w:rFonts w:ascii="仿宋_GB2312" w:eastAsia="仿宋_GB2312" w:hAnsi="仿宋"/>
              </w:rPr>
            </w:pPr>
            <w:r w:rsidRPr="00050FC2">
              <w:rPr>
                <w:rFonts w:ascii="仿宋_GB2312" w:eastAsia="仿宋_GB2312" w:hAnsi="仿宋" w:hint="eastAsia"/>
              </w:rPr>
              <w:t>如职工预借的差旅费等</w:t>
            </w:r>
          </w:p>
        </w:tc>
      </w:tr>
      <w:tr w:rsidR="00F9774E" w:rsidRPr="009B5F62" w:rsidTr="00A326E1">
        <w:tc>
          <w:tcPr>
            <w:tcW w:w="1668" w:type="dxa"/>
            <w:vMerge/>
            <w:vAlign w:val="center"/>
          </w:tcPr>
          <w:p w:rsidR="00F9774E" w:rsidRPr="009B5F62" w:rsidRDefault="00F9774E">
            <w:pPr>
              <w:rPr>
                <w:rFonts w:ascii="仿宋_GB2312" w:eastAsia="仿宋_GB2312" w:hAnsi="仿宋" w:cs="宋体"/>
                <w:sz w:val="24"/>
                <w:szCs w:val="24"/>
              </w:rPr>
            </w:pPr>
          </w:p>
        </w:tc>
        <w:tc>
          <w:tcPr>
            <w:tcW w:w="4252" w:type="dxa"/>
            <w:vAlign w:val="center"/>
          </w:tcPr>
          <w:p w:rsidR="00F9774E" w:rsidRPr="009B5F62" w:rsidRDefault="00F9774E">
            <w:pPr>
              <w:rPr>
                <w:rFonts w:ascii="仿宋_GB2312" w:eastAsia="仿宋_GB2312" w:hAnsi="仿宋"/>
                <w:sz w:val="24"/>
                <w:szCs w:val="24"/>
              </w:rPr>
            </w:pPr>
            <w:r w:rsidRPr="00050FC2">
              <w:rPr>
                <w:rFonts w:ascii="仿宋_GB2312" w:eastAsia="仿宋_GB2312" w:hAnsi="仿宋" w:hint="eastAsia"/>
                <w:sz w:val="24"/>
                <w:szCs w:val="24"/>
              </w:rPr>
              <w:t>其中：财政补助资金预付</w:t>
            </w:r>
          </w:p>
        </w:tc>
        <w:tc>
          <w:tcPr>
            <w:tcW w:w="709" w:type="dxa"/>
            <w:vAlign w:val="center"/>
          </w:tcPr>
          <w:p w:rsidR="00F9774E" w:rsidRPr="009B5F62" w:rsidRDefault="00F9774E">
            <w:pPr>
              <w:rPr>
                <w:rFonts w:ascii="仿宋_GB2312" w:eastAsia="仿宋_GB2312" w:hAnsi="仿宋"/>
                <w:sz w:val="24"/>
                <w:szCs w:val="24"/>
              </w:rPr>
            </w:pPr>
          </w:p>
        </w:tc>
        <w:tc>
          <w:tcPr>
            <w:tcW w:w="1984" w:type="dxa"/>
          </w:tcPr>
          <w:p w:rsidR="00F9774E" w:rsidRPr="009B5F62" w:rsidRDefault="00F9774E">
            <w:pPr>
              <w:rPr>
                <w:rFonts w:ascii="仿宋_GB2312" w:eastAsia="仿宋_GB2312" w:hAnsi="仿宋"/>
              </w:rPr>
            </w:pPr>
          </w:p>
        </w:tc>
      </w:tr>
      <w:tr w:rsidR="00F9774E" w:rsidRPr="009B5F62" w:rsidTr="00A326E1">
        <w:tc>
          <w:tcPr>
            <w:tcW w:w="1668" w:type="dxa"/>
            <w:vMerge/>
            <w:vAlign w:val="center"/>
          </w:tcPr>
          <w:p w:rsidR="00F9774E" w:rsidRPr="009B5F62" w:rsidRDefault="00F9774E">
            <w:pPr>
              <w:rPr>
                <w:rFonts w:ascii="仿宋_GB2312" w:eastAsia="仿宋_GB2312" w:hAnsi="仿宋" w:cs="宋体"/>
                <w:sz w:val="24"/>
                <w:szCs w:val="24"/>
              </w:rPr>
            </w:pPr>
          </w:p>
        </w:tc>
        <w:tc>
          <w:tcPr>
            <w:tcW w:w="4252" w:type="dxa"/>
            <w:vAlign w:val="center"/>
          </w:tcPr>
          <w:p w:rsidR="00F9774E" w:rsidRPr="009B5F62" w:rsidRDefault="00F9774E" w:rsidP="007E352F">
            <w:pPr>
              <w:ind w:firstLineChars="300" w:firstLine="720"/>
              <w:rPr>
                <w:rFonts w:ascii="仿宋_GB2312" w:eastAsia="仿宋_GB2312" w:hAnsi="仿宋"/>
                <w:sz w:val="24"/>
                <w:szCs w:val="24"/>
              </w:rPr>
            </w:pPr>
            <w:r w:rsidRPr="00050FC2">
              <w:rPr>
                <w:rFonts w:ascii="仿宋_GB2312" w:eastAsia="仿宋_GB2312" w:hAnsi="仿宋" w:hint="eastAsia"/>
                <w:sz w:val="24"/>
                <w:szCs w:val="24"/>
              </w:rPr>
              <w:t>非财政补助专项资金预付</w:t>
            </w:r>
          </w:p>
        </w:tc>
        <w:tc>
          <w:tcPr>
            <w:tcW w:w="709" w:type="dxa"/>
            <w:vAlign w:val="center"/>
          </w:tcPr>
          <w:p w:rsidR="00F9774E" w:rsidRPr="009B5F62" w:rsidRDefault="00F9774E">
            <w:pPr>
              <w:rPr>
                <w:rFonts w:ascii="仿宋_GB2312" w:eastAsia="仿宋_GB2312" w:hAnsi="仿宋"/>
                <w:sz w:val="24"/>
                <w:szCs w:val="24"/>
              </w:rPr>
            </w:pPr>
          </w:p>
        </w:tc>
        <w:tc>
          <w:tcPr>
            <w:tcW w:w="1984" w:type="dxa"/>
          </w:tcPr>
          <w:p w:rsidR="00F9774E" w:rsidRPr="009B5F62" w:rsidRDefault="00F9774E">
            <w:pPr>
              <w:rPr>
                <w:rFonts w:ascii="仿宋_GB2312" w:eastAsia="仿宋_GB2312" w:hAnsi="仿宋"/>
              </w:rPr>
            </w:pPr>
          </w:p>
        </w:tc>
      </w:tr>
      <w:tr w:rsidR="00F9774E" w:rsidRPr="009B5F62" w:rsidTr="00A326E1">
        <w:tc>
          <w:tcPr>
            <w:tcW w:w="1668" w:type="dxa"/>
            <w:vMerge/>
            <w:vAlign w:val="center"/>
          </w:tcPr>
          <w:p w:rsidR="00F9774E" w:rsidRPr="009B5F62" w:rsidRDefault="00F9774E">
            <w:pPr>
              <w:rPr>
                <w:rFonts w:ascii="仿宋_GB2312" w:eastAsia="仿宋_GB2312" w:hAnsi="仿宋" w:cs="宋体"/>
                <w:sz w:val="24"/>
                <w:szCs w:val="24"/>
              </w:rPr>
            </w:pPr>
          </w:p>
        </w:tc>
        <w:tc>
          <w:tcPr>
            <w:tcW w:w="4252" w:type="dxa"/>
            <w:vAlign w:val="center"/>
          </w:tcPr>
          <w:p w:rsidR="00F9774E" w:rsidRPr="009B5F62" w:rsidRDefault="00F9774E">
            <w:pPr>
              <w:ind w:firstLineChars="300" w:firstLine="720"/>
              <w:rPr>
                <w:rFonts w:ascii="仿宋_GB2312" w:eastAsia="仿宋_GB2312" w:hAnsi="仿宋"/>
                <w:sz w:val="24"/>
                <w:szCs w:val="24"/>
              </w:rPr>
            </w:pPr>
            <w:r w:rsidRPr="00050FC2">
              <w:rPr>
                <w:rFonts w:ascii="仿宋_GB2312" w:eastAsia="仿宋_GB2312" w:hAnsi="仿宋" w:hint="eastAsia"/>
                <w:sz w:val="24"/>
                <w:szCs w:val="24"/>
              </w:rPr>
              <w:t>非财政补助非专项资金预付</w:t>
            </w:r>
          </w:p>
        </w:tc>
        <w:tc>
          <w:tcPr>
            <w:tcW w:w="709" w:type="dxa"/>
            <w:vAlign w:val="center"/>
          </w:tcPr>
          <w:p w:rsidR="00F9774E" w:rsidRPr="009B5F62" w:rsidRDefault="00F9774E">
            <w:pPr>
              <w:rPr>
                <w:rFonts w:ascii="仿宋_GB2312" w:eastAsia="仿宋_GB2312" w:hAnsi="仿宋"/>
                <w:sz w:val="24"/>
                <w:szCs w:val="24"/>
              </w:rPr>
            </w:pPr>
          </w:p>
        </w:tc>
        <w:tc>
          <w:tcPr>
            <w:tcW w:w="1984" w:type="dxa"/>
          </w:tcPr>
          <w:p w:rsidR="00F9774E" w:rsidRPr="009B5F62" w:rsidRDefault="00F9774E">
            <w:pPr>
              <w:rPr>
                <w:rFonts w:ascii="仿宋_GB2312" w:eastAsia="仿宋_GB2312" w:hAnsi="仿宋"/>
              </w:rPr>
            </w:pPr>
          </w:p>
        </w:tc>
      </w:tr>
      <w:tr w:rsidR="00F9774E" w:rsidRPr="009B5F62" w:rsidTr="00A326E1">
        <w:tc>
          <w:tcPr>
            <w:tcW w:w="1668" w:type="dxa"/>
            <w:vMerge/>
            <w:vAlign w:val="center"/>
          </w:tcPr>
          <w:p w:rsidR="00F9774E" w:rsidRPr="009B5F62" w:rsidRDefault="00F9774E">
            <w:pPr>
              <w:rPr>
                <w:rFonts w:ascii="仿宋_GB2312" w:eastAsia="仿宋_GB2312" w:hAnsi="仿宋" w:cs="宋体"/>
                <w:sz w:val="24"/>
                <w:szCs w:val="24"/>
              </w:rPr>
            </w:pPr>
          </w:p>
        </w:tc>
        <w:tc>
          <w:tcPr>
            <w:tcW w:w="4252" w:type="dxa"/>
            <w:vAlign w:val="center"/>
          </w:tcPr>
          <w:p w:rsidR="00F9774E" w:rsidRPr="009B5F62" w:rsidRDefault="00F9774E">
            <w:pPr>
              <w:ind w:firstLineChars="300" w:firstLine="720"/>
              <w:rPr>
                <w:rFonts w:ascii="仿宋_GB2312" w:eastAsia="仿宋_GB2312" w:hAnsi="仿宋"/>
                <w:sz w:val="24"/>
                <w:szCs w:val="24"/>
              </w:rPr>
            </w:pPr>
            <w:r w:rsidRPr="00050FC2">
              <w:rPr>
                <w:rFonts w:ascii="仿宋_GB2312" w:eastAsia="仿宋_GB2312" w:hAnsi="仿宋" w:hint="eastAsia"/>
                <w:sz w:val="24"/>
                <w:szCs w:val="24"/>
              </w:rPr>
              <w:t>需要收回及其他</w:t>
            </w:r>
          </w:p>
        </w:tc>
        <w:tc>
          <w:tcPr>
            <w:tcW w:w="709" w:type="dxa"/>
            <w:vAlign w:val="center"/>
          </w:tcPr>
          <w:p w:rsidR="00F9774E" w:rsidRPr="009B5F62" w:rsidRDefault="00F9774E">
            <w:pPr>
              <w:rPr>
                <w:rFonts w:ascii="仿宋_GB2312" w:eastAsia="仿宋_GB2312" w:hAnsi="仿宋"/>
                <w:sz w:val="24"/>
                <w:szCs w:val="24"/>
              </w:rPr>
            </w:pPr>
          </w:p>
        </w:tc>
        <w:tc>
          <w:tcPr>
            <w:tcW w:w="1984" w:type="dxa"/>
          </w:tcPr>
          <w:p w:rsidR="00F9774E" w:rsidRPr="009B5F62" w:rsidRDefault="00F9774E">
            <w:pPr>
              <w:rPr>
                <w:rFonts w:ascii="仿宋_GB2312" w:eastAsia="仿宋_GB2312" w:hAnsi="仿宋"/>
              </w:rPr>
            </w:pPr>
            <w:r w:rsidRPr="00050FC2">
              <w:rPr>
                <w:rFonts w:ascii="仿宋_GB2312" w:eastAsia="仿宋_GB2312" w:hAnsi="仿宋" w:hint="eastAsia"/>
              </w:rPr>
              <w:t>如支付的押金、应收为职工垫付的款项等</w:t>
            </w:r>
          </w:p>
        </w:tc>
      </w:tr>
      <w:tr w:rsidR="0054578D" w:rsidRPr="009B5F62" w:rsidTr="00A326E1">
        <w:trPr>
          <w:trHeight w:val="369"/>
        </w:trPr>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存货（扣除属于受托代理资产的存货）</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购入存货</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rPr>
          <w:trHeight w:val="369"/>
        </w:trPr>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其中：使用财政补助资金购入</w:t>
            </w:r>
            <w:r w:rsidRPr="000263BB">
              <w:rPr>
                <w:rFonts w:ascii="仿宋_GB2312" w:eastAsia="仿宋_GB2312" w:hAnsi="仿宋"/>
                <w:sz w:val="24"/>
                <w:szCs w:val="24"/>
              </w:rPr>
              <w:t xml:space="preserve">     </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rPr>
          <w:trHeight w:val="369"/>
        </w:trPr>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03634E" w:rsidRDefault="000263BB">
            <w:pPr>
              <w:ind w:firstLineChars="250" w:firstLine="600"/>
              <w:rPr>
                <w:rFonts w:ascii="仿宋_GB2312" w:eastAsia="仿宋_GB2312" w:hAnsi="仿宋"/>
                <w:sz w:val="24"/>
                <w:szCs w:val="24"/>
              </w:rPr>
            </w:pPr>
            <w:r w:rsidRPr="000263BB">
              <w:rPr>
                <w:rFonts w:ascii="仿宋_GB2312" w:eastAsia="仿宋_GB2312" w:hAnsi="仿宋" w:hint="eastAsia"/>
                <w:sz w:val="24"/>
                <w:szCs w:val="24"/>
              </w:rPr>
              <w:t>使用非财政补助专项资金购入</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rPr>
          <w:trHeight w:val="369"/>
        </w:trPr>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03634E" w:rsidRDefault="000263BB">
            <w:pPr>
              <w:ind w:firstLineChars="250" w:firstLine="600"/>
              <w:rPr>
                <w:rFonts w:ascii="仿宋_GB2312" w:eastAsia="仿宋_GB2312" w:hAnsi="仿宋"/>
                <w:sz w:val="24"/>
                <w:szCs w:val="24"/>
              </w:rPr>
            </w:pPr>
            <w:r w:rsidRPr="000263BB">
              <w:rPr>
                <w:rFonts w:ascii="仿宋_GB2312" w:eastAsia="仿宋_GB2312" w:hAnsi="仿宋" w:hint="eastAsia"/>
                <w:sz w:val="24"/>
                <w:szCs w:val="24"/>
              </w:rPr>
              <w:t>使用非财政补助非专项资金购入</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rPr>
          <w:trHeight w:val="369"/>
        </w:trPr>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非购入存货</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0263BB">
            <w:pPr>
              <w:rPr>
                <w:rFonts w:ascii="仿宋_GB2312" w:eastAsia="仿宋_GB2312" w:hAnsi="仿宋"/>
              </w:rPr>
            </w:pPr>
            <w:r w:rsidRPr="000263BB">
              <w:rPr>
                <w:rFonts w:ascii="仿宋_GB2312" w:eastAsia="仿宋_GB2312" w:hAnsi="仿宋" w:hint="eastAsia"/>
              </w:rPr>
              <w:t>如无偿调入、接受捐赠的存货等</w:t>
            </w:r>
          </w:p>
        </w:tc>
      </w:tr>
      <w:tr w:rsidR="0054578D" w:rsidRPr="009B5F62" w:rsidTr="00A326E1">
        <w:trPr>
          <w:trHeight w:val="369"/>
        </w:trPr>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长期投资（扣除对非企业法人股权投资）</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长期股权投资</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rPr>
          <w:trHeight w:val="369"/>
        </w:trPr>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其中：用现金资产取得</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rPr>
          <w:trHeight w:val="369"/>
        </w:trPr>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sz w:val="24"/>
                <w:szCs w:val="24"/>
              </w:rPr>
              <w:t xml:space="preserve">      用非现金资产或其他方式取得</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rPr>
          <w:trHeight w:val="369"/>
        </w:trPr>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长期债券投资</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F8708F" w:rsidRPr="009B5F62" w:rsidTr="00A326E1">
        <w:trPr>
          <w:trHeight w:val="330"/>
        </w:trPr>
        <w:tc>
          <w:tcPr>
            <w:tcW w:w="1668" w:type="dxa"/>
            <w:vMerge w:val="restart"/>
            <w:vAlign w:val="center"/>
          </w:tcPr>
          <w:p w:rsidR="00F8708F"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应付票据、应付账款</w:t>
            </w:r>
          </w:p>
        </w:tc>
        <w:tc>
          <w:tcPr>
            <w:tcW w:w="4252" w:type="dxa"/>
            <w:vAlign w:val="center"/>
          </w:tcPr>
          <w:p w:rsidR="00F8708F" w:rsidRPr="009B5F62" w:rsidRDefault="00036BEC" w:rsidP="00C93419">
            <w:pPr>
              <w:rPr>
                <w:rFonts w:ascii="仿宋_GB2312" w:eastAsia="仿宋_GB2312" w:hAnsi="仿宋"/>
                <w:sz w:val="24"/>
                <w:szCs w:val="24"/>
              </w:rPr>
            </w:pPr>
            <w:r>
              <w:rPr>
                <w:rFonts w:ascii="仿宋_GB2312" w:eastAsia="仿宋_GB2312" w:hAnsi="仿宋" w:hint="eastAsia"/>
                <w:sz w:val="24"/>
                <w:szCs w:val="24"/>
              </w:rPr>
              <w:t>发生时不计入支出</w:t>
            </w:r>
          </w:p>
        </w:tc>
        <w:tc>
          <w:tcPr>
            <w:tcW w:w="709" w:type="dxa"/>
            <w:vAlign w:val="center"/>
          </w:tcPr>
          <w:p w:rsidR="00F8708F" w:rsidRPr="009B5F62" w:rsidRDefault="00F8708F">
            <w:pPr>
              <w:rPr>
                <w:rFonts w:ascii="仿宋_GB2312" w:eastAsia="仿宋_GB2312" w:hAnsi="仿宋"/>
                <w:sz w:val="24"/>
                <w:szCs w:val="24"/>
              </w:rPr>
            </w:pPr>
          </w:p>
        </w:tc>
        <w:tc>
          <w:tcPr>
            <w:tcW w:w="1984" w:type="dxa"/>
          </w:tcPr>
          <w:p w:rsidR="00F8708F" w:rsidRPr="009B5F62" w:rsidRDefault="00F8708F">
            <w:pPr>
              <w:rPr>
                <w:rFonts w:ascii="仿宋_GB2312" w:eastAsia="仿宋_GB2312" w:hAnsi="仿宋"/>
              </w:rPr>
            </w:pPr>
          </w:p>
        </w:tc>
      </w:tr>
      <w:tr w:rsidR="00036BEC" w:rsidRPr="009B5F62" w:rsidTr="00A326E1">
        <w:tc>
          <w:tcPr>
            <w:tcW w:w="1668" w:type="dxa"/>
            <w:vMerge/>
            <w:vAlign w:val="center"/>
          </w:tcPr>
          <w:p w:rsidR="00036BEC" w:rsidRPr="009B5F62" w:rsidRDefault="00036BEC">
            <w:pPr>
              <w:rPr>
                <w:rFonts w:ascii="仿宋_GB2312" w:eastAsia="仿宋_GB2312" w:hAnsi="仿宋"/>
                <w:sz w:val="24"/>
                <w:szCs w:val="24"/>
              </w:rPr>
            </w:pPr>
          </w:p>
        </w:tc>
        <w:tc>
          <w:tcPr>
            <w:tcW w:w="4252" w:type="dxa"/>
            <w:vAlign w:val="center"/>
          </w:tcPr>
          <w:p w:rsidR="00036BEC" w:rsidRPr="000263BB" w:rsidRDefault="00036BEC">
            <w:pPr>
              <w:rPr>
                <w:rFonts w:ascii="仿宋_GB2312" w:eastAsia="仿宋_GB2312" w:hAnsi="仿宋"/>
                <w:sz w:val="24"/>
                <w:szCs w:val="24"/>
              </w:rPr>
            </w:pPr>
            <w:r>
              <w:rPr>
                <w:rFonts w:ascii="仿宋_GB2312" w:eastAsia="仿宋_GB2312" w:hAnsi="仿宋" w:hint="eastAsia"/>
                <w:sz w:val="24"/>
                <w:szCs w:val="24"/>
              </w:rPr>
              <w:t>发生时计入支出</w:t>
            </w:r>
          </w:p>
        </w:tc>
        <w:tc>
          <w:tcPr>
            <w:tcW w:w="709" w:type="dxa"/>
            <w:vAlign w:val="center"/>
          </w:tcPr>
          <w:p w:rsidR="00036BEC" w:rsidRPr="009B5F62" w:rsidRDefault="00036BEC">
            <w:pPr>
              <w:rPr>
                <w:rFonts w:ascii="仿宋_GB2312" w:eastAsia="仿宋_GB2312" w:hAnsi="仿宋"/>
                <w:sz w:val="24"/>
                <w:szCs w:val="24"/>
              </w:rPr>
            </w:pPr>
          </w:p>
        </w:tc>
        <w:tc>
          <w:tcPr>
            <w:tcW w:w="1984" w:type="dxa"/>
          </w:tcPr>
          <w:p w:rsidR="00036BEC" w:rsidRPr="009B5F62" w:rsidRDefault="00036BEC">
            <w:pPr>
              <w:rPr>
                <w:rFonts w:ascii="仿宋_GB2312" w:eastAsia="仿宋_GB2312" w:hAnsi="仿宋"/>
              </w:rPr>
            </w:pPr>
          </w:p>
        </w:tc>
      </w:tr>
      <w:tr w:rsidR="00036BEC" w:rsidRPr="009B5F62" w:rsidTr="00A326E1">
        <w:tc>
          <w:tcPr>
            <w:tcW w:w="1668" w:type="dxa"/>
            <w:vMerge/>
            <w:vAlign w:val="center"/>
          </w:tcPr>
          <w:p w:rsidR="00036BEC" w:rsidRPr="009B5F62" w:rsidRDefault="00036BEC">
            <w:pPr>
              <w:rPr>
                <w:rFonts w:ascii="仿宋_GB2312" w:eastAsia="仿宋_GB2312" w:hAnsi="仿宋"/>
                <w:sz w:val="24"/>
                <w:szCs w:val="24"/>
              </w:rPr>
            </w:pPr>
          </w:p>
        </w:tc>
        <w:tc>
          <w:tcPr>
            <w:tcW w:w="4252" w:type="dxa"/>
            <w:vAlign w:val="center"/>
          </w:tcPr>
          <w:p w:rsidR="00036BEC" w:rsidRPr="000263BB" w:rsidRDefault="00036BEC">
            <w:pPr>
              <w:rPr>
                <w:rFonts w:ascii="仿宋_GB2312" w:eastAsia="仿宋_GB2312" w:hAnsi="仿宋"/>
                <w:sz w:val="24"/>
                <w:szCs w:val="24"/>
              </w:rPr>
            </w:pPr>
            <w:r>
              <w:rPr>
                <w:rFonts w:ascii="仿宋_GB2312" w:eastAsia="仿宋_GB2312" w:hAnsi="仿宋" w:hint="eastAsia"/>
                <w:sz w:val="24"/>
                <w:szCs w:val="24"/>
              </w:rPr>
              <w:t>其中：</w:t>
            </w:r>
            <w:r w:rsidRPr="000263BB">
              <w:rPr>
                <w:rFonts w:ascii="仿宋_GB2312" w:eastAsia="仿宋_GB2312" w:hAnsi="仿宋" w:hint="eastAsia"/>
                <w:sz w:val="24"/>
                <w:szCs w:val="24"/>
              </w:rPr>
              <w:t>财政</w:t>
            </w:r>
            <w:r>
              <w:rPr>
                <w:rFonts w:ascii="仿宋_GB2312" w:eastAsia="仿宋_GB2312" w:hAnsi="仿宋" w:hint="eastAsia"/>
                <w:sz w:val="24"/>
                <w:szCs w:val="24"/>
              </w:rPr>
              <w:t>补助</w:t>
            </w:r>
            <w:r w:rsidRPr="000263BB">
              <w:rPr>
                <w:rFonts w:ascii="仿宋_GB2312" w:eastAsia="仿宋_GB2312" w:hAnsi="仿宋" w:hint="eastAsia"/>
                <w:sz w:val="24"/>
                <w:szCs w:val="24"/>
              </w:rPr>
              <w:t>资金应付</w:t>
            </w:r>
          </w:p>
        </w:tc>
        <w:tc>
          <w:tcPr>
            <w:tcW w:w="709" w:type="dxa"/>
            <w:vAlign w:val="center"/>
          </w:tcPr>
          <w:p w:rsidR="00036BEC" w:rsidRPr="009B5F62" w:rsidRDefault="00036BEC">
            <w:pPr>
              <w:rPr>
                <w:rFonts w:ascii="仿宋_GB2312" w:eastAsia="仿宋_GB2312" w:hAnsi="仿宋"/>
                <w:sz w:val="24"/>
                <w:szCs w:val="24"/>
              </w:rPr>
            </w:pPr>
          </w:p>
        </w:tc>
        <w:tc>
          <w:tcPr>
            <w:tcW w:w="1984" w:type="dxa"/>
          </w:tcPr>
          <w:p w:rsidR="00036BEC" w:rsidRPr="009B5F62" w:rsidRDefault="00036BEC">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rsidP="00036BEC">
            <w:pPr>
              <w:ind w:firstLineChars="300" w:firstLine="720"/>
              <w:rPr>
                <w:rFonts w:ascii="仿宋_GB2312" w:eastAsia="仿宋_GB2312" w:hAnsi="仿宋"/>
                <w:sz w:val="24"/>
                <w:szCs w:val="24"/>
              </w:rPr>
            </w:pPr>
            <w:r w:rsidRPr="000263BB">
              <w:rPr>
                <w:rFonts w:ascii="仿宋_GB2312" w:eastAsia="仿宋_GB2312" w:hAnsi="仿宋" w:hint="eastAsia"/>
                <w:sz w:val="24"/>
                <w:szCs w:val="24"/>
              </w:rPr>
              <w:t>非财政</w:t>
            </w:r>
            <w:r w:rsidR="00FD07D7">
              <w:rPr>
                <w:rFonts w:ascii="仿宋_GB2312" w:eastAsia="仿宋_GB2312" w:hAnsi="仿宋" w:hint="eastAsia"/>
                <w:sz w:val="24"/>
                <w:szCs w:val="24"/>
              </w:rPr>
              <w:t>补助</w:t>
            </w:r>
            <w:r w:rsidRPr="000263BB">
              <w:rPr>
                <w:rFonts w:ascii="仿宋_GB2312" w:eastAsia="仿宋_GB2312" w:hAnsi="仿宋" w:hint="eastAsia"/>
                <w:sz w:val="24"/>
                <w:szCs w:val="24"/>
              </w:rPr>
              <w:t>专项资金应付</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rsidP="00036BEC">
            <w:pPr>
              <w:ind w:firstLineChars="300" w:firstLine="720"/>
              <w:rPr>
                <w:rFonts w:ascii="仿宋_GB2312" w:eastAsia="仿宋_GB2312" w:hAnsi="仿宋"/>
                <w:sz w:val="24"/>
                <w:szCs w:val="24"/>
              </w:rPr>
            </w:pPr>
            <w:r w:rsidRPr="000263BB">
              <w:rPr>
                <w:rFonts w:ascii="仿宋_GB2312" w:eastAsia="仿宋_GB2312" w:hAnsi="仿宋" w:hint="eastAsia"/>
                <w:sz w:val="24"/>
                <w:szCs w:val="24"/>
              </w:rPr>
              <w:t>非财政</w:t>
            </w:r>
            <w:r w:rsidR="00FD07D7">
              <w:rPr>
                <w:rFonts w:ascii="仿宋_GB2312" w:eastAsia="仿宋_GB2312" w:hAnsi="仿宋" w:hint="eastAsia"/>
                <w:sz w:val="24"/>
                <w:szCs w:val="24"/>
              </w:rPr>
              <w:t>补助</w:t>
            </w:r>
            <w:r w:rsidRPr="000263BB">
              <w:rPr>
                <w:rFonts w:ascii="仿宋_GB2312" w:eastAsia="仿宋_GB2312" w:hAnsi="仿宋" w:hint="eastAsia"/>
                <w:sz w:val="24"/>
                <w:szCs w:val="24"/>
              </w:rPr>
              <w:t>非专项资金应付</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预收账款</w:t>
            </w:r>
            <w:r w:rsidRPr="000263BB">
              <w:rPr>
                <w:rFonts w:ascii="仿宋_GB2312" w:eastAsia="仿宋_GB2312" w:hAnsi="仿宋"/>
                <w:sz w:val="24"/>
                <w:szCs w:val="24"/>
              </w:rPr>
              <w:t xml:space="preserve"> </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预收专项资金</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预收非专项资金</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应缴税费─应缴增值税</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非财政</w:t>
            </w:r>
            <w:r w:rsidR="002A7F57">
              <w:rPr>
                <w:rFonts w:ascii="仿宋_GB2312" w:eastAsia="仿宋_GB2312" w:hAnsi="仿宋" w:hint="eastAsia"/>
                <w:sz w:val="24"/>
                <w:szCs w:val="24"/>
              </w:rPr>
              <w:t>补助</w:t>
            </w:r>
            <w:r w:rsidRPr="000263BB">
              <w:rPr>
                <w:rFonts w:ascii="仿宋_GB2312" w:eastAsia="仿宋_GB2312" w:hAnsi="仿宋" w:hint="eastAsia"/>
                <w:sz w:val="24"/>
                <w:szCs w:val="24"/>
              </w:rPr>
              <w:t>专项资金应交</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非财政</w:t>
            </w:r>
            <w:r w:rsidR="002A7F57">
              <w:rPr>
                <w:rFonts w:ascii="仿宋_GB2312" w:eastAsia="仿宋_GB2312" w:hAnsi="仿宋" w:hint="eastAsia"/>
                <w:sz w:val="24"/>
                <w:szCs w:val="24"/>
              </w:rPr>
              <w:t>补助</w:t>
            </w:r>
            <w:r w:rsidRPr="000263BB">
              <w:rPr>
                <w:rFonts w:ascii="仿宋_GB2312" w:eastAsia="仿宋_GB2312" w:hAnsi="仿宋" w:hint="eastAsia"/>
                <w:sz w:val="24"/>
                <w:szCs w:val="24"/>
              </w:rPr>
              <w:t>非专项资金应交</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应缴税费─应</w:t>
            </w:r>
            <w:r w:rsidRPr="000263BB">
              <w:rPr>
                <w:rFonts w:ascii="仿宋_GB2312" w:eastAsia="仿宋_GB2312" w:hAnsi="仿宋" w:hint="eastAsia"/>
                <w:sz w:val="24"/>
                <w:szCs w:val="24"/>
              </w:rPr>
              <w:lastRenderedPageBreak/>
              <w:t>缴其他税费</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lastRenderedPageBreak/>
              <w:t>财政</w:t>
            </w:r>
            <w:r w:rsidR="002A7F57">
              <w:rPr>
                <w:rFonts w:ascii="仿宋_GB2312" w:eastAsia="仿宋_GB2312" w:hAnsi="仿宋" w:hint="eastAsia"/>
                <w:sz w:val="24"/>
                <w:szCs w:val="24"/>
              </w:rPr>
              <w:t>补助资金</w:t>
            </w:r>
            <w:r w:rsidRPr="000263BB">
              <w:rPr>
                <w:rFonts w:ascii="仿宋_GB2312" w:eastAsia="仿宋_GB2312" w:hAnsi="仿宋" w:hint="eastAsia"/>
                <w:sz w:val="24"/>
                <w:szCs w:val="24"/>
              </w:rPr>
              <w:t>应交</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非财政</w:t>
            </w:r>
            <w:r w:rsidR="002A7F57">
              <w:rPr>
                <w:rFonts w:ascii="仿宋_GB2312" w:eastAsia="仿宋_GB2312" w:hAnsi="仿宋" w:hint="eastAsia"/>
                <w:sz w:val="24"/>
                <w:szCs w:val="24"/>
              </w:rPr>
              <w:t>补助</w:t>
            </w:r>
            <w:r w:rsidRPr="000263BB">
              <w:rPr>
                <w:rFonts w:ascii="仿宋_GB2312" w:eastAsia="仿宋_GB2312" w:hAnsi="仿宋" w:hint="eastAsia"/>
                <w:sz w:val="24"/>
                <w:szCs w:val="24"/>
              </w:rPr>
              <w:t>专项资金应交</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非财政</w:t>
            </w:r>
            <w:r w:rsidR="002A7F57">
              <w:rPr>
                <w:rFonts w:ascii="仿宋_GB2312" w:eastAsia="仿宋_GB2312" w:hAnsi="仿宋" w:hint="eastAsia"/>
                <w:sz w:val="24"/>
                <w:szCs w:val="24"/>
              </w:rPr>
              <w:t>补助</w:t>
            </w:r>
            <w:r w:rsidRPr="000263BB">
              <w:rPr>
                <w:rFonts w:ascii="仿宋_GB2312" w:eastAsia="仿宋_GB2312" w:hAnsi="仿宋" w:hint="eastAsia"/>
                <w:sz w:val="24"/>
                <w:szCs w:val="24"/>
              </w:rPr>
              <w:t>非专项资金应交</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其他应付款（扣除属于受托代理负债的金额）</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支出类</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0263BB">
            <w:pPr>
              <w:rPr>
                <w:rFonts w:ascii="仿宋_GB2312" w:eastAsia="仿宋_GB2312" w:hAnsi="仿宋"/>
              </w:rPr>
            </w:pPr>
            <w:r w:rsidRPr="000263BB">
              <w:rPr>
                <w:rFonts w:ascii="仿宋_GB2312" w:eastAsia="仿宋_GB2312" w:hAnsi="仿宋" w:hint="eastAsia"/>
              </w:rPr>
              <w:t>确认其他应付款时确认了支出</w:t>
            </w: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其中：财政补助资金应付</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ind w:firstLineChars="300" w:firstLine="720"/>
              <w:rPr>
                <w:rFonts w:ascii="仿宋_GB2312" w:eastAsia="仿宋_GB2312" w:hAnsi="仿宋"/>
                <w:sz w:val="24"/>
                <w:szCs w:val="24"/>
              </w:rPr>
            </w:pPr>
            <w:r w:rsidRPr="000263BB">
              <w:rPr>
                <w:rFonts w:ascii="仿宋_GB2312" w:eastAsia="仿宋_GB2312" w:hAnsi="仿宋" w:hint="eastAsia"/>
                <w:sz w:val="24"/>
                <w:szCs w:val="24"/>
              </w:rPr>
              <w:t>非财政补助专项资金应付</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ind w:firstLineChars="300" w:firstLine="720"/>
              <w:rPr>
                <w:rFonts w:ascii="仿宋_GB2312" w:eastAsia="仿宋_GB2312" w:hAnsi="仿宋"/>
                <w:sz w:val="24"/>
                <w:szCs w:val="24"/>
              </w:rPr>
            </w:pPr>
            <w:r w:rsidRPr="000263BB">
              <w:rPr>
                <w:rFonts w:ascii="仿宋_GB2312" w:eastAsia="仿宋_GB2312" w:hAnsi="仿宋" w:hint="eastAsia"/>
                <w:sz w:val="24"/>
                <w:szCs w:val="24"/>
              </w:rPr>
              <w:t>非财政补助非专项资金应付</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F8708F" w:rsidRPr="009B5F62" w:rsidTr="00A326E1">
        <w:trPr>
          <w:trHeight w:val="557"/>
        </w:trPr>
        <w:tc>
          <w:tcPr>
            <w:tcW w:w="1668" w:type="dxa"/>
            <w:vMerge/>
            <w:vAlign w:val="center"/>
          </w:tcPr>
          <w:p w:rsidR="00F8708F" w:rsidRPr="009B5F62" w:rsidRDefault="00F8708F">
            <w:pPr>
              <w:rPr>
                <w:rFonts w:ascii="仿宋_GB2312" w:eastAsia="仿宋_GB2312" w:hAnsi="仿宋"/>
                <w:sz w:val="24"/>
                <w:szCs w:val="24"/>
              </w:rPr>
            </w:pPr>
          </w:p>
        </w:tc>
        <w:tc>
          <w:tcPr>
            <w:tcW w:w="4252" w:type="dxa"/>
            <w:vAlign w:val="center"/>
          </w:tcPr>
          <w:p w:rsidR="00F8708F"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周转类</w:t>
            </w:r>
          </w:p>
        </w:tc>
        <w:tc>
          <w:tcPr>
            <w:tcW w:w="709" w:type="dxa"/>
            <w:vAlign w:val="center"/>
          </w:tcPr>
          <w:p w:rsidR="00F8708F" w:rsidRPr="009B5F62" w:rsidRDefault="00F8708F">
            <w:pPr>
              <w:rPr>
                <w:rFonts w:ascii="仿宋_GB2312" w:eastAsia="仿宋_GB2312" w:hAnsi="仿宋"/>
                <w:sz w:val="24"/>
                <w:szCs w:val="24"/>
              </w:rPr>
            </w:pPr>
          </w:p>
        </w:tc>
        <w:tc>
          <w:tcPr>
            <w:tcW w:w="1984" w:type="dxa"/>
          </w:tcPr>
          <w:p w:rsidR="00F8708F" w:rsidRPr="009B5F62" w:rsidRDefault="000263BB">
            <w:pPr>
              <w:rPr>
                <w:rFonts w:ascii="仿宋_GB2312" w:eastAsia="仿宋_GB2312" w:hAnsi="仿宋"/>
              </w:rPr>
            </w:pPr>
            <w:r w:rsidRPr="000263BB">
              <w:rPr>
                <w:rFonts w:ascii="仿宋_GB2312" w:eastAsia="仿宋_GB2312" w:hAnsi="仿宋" w:hint="eastAsia"/>
              </w:rPr>
              <w:t>如收取的押金、保证金等</w:t>
            </w:r>
          </w:p>
        </w:tc>
      </w:tr>
      <w:tr w:rsidR="0054578D" w:rsidRPr="009B5F62" w:rsidTr="00A326E1">
        <w:tc>
          <w:tcPr>
            <w:tcW w:w="1668" w:type="dxa"/>
            <w:vMerge w:val="restart"/>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专用基金</w:t>
            </w: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从非财政补助结余</w:t>
            </w:r>
            <w:r w:rsidR="00036BEC">
              <w:rPr>
                <w:rFonts w:ascii="仿宋_GB2312" w:eastAsia="仿宋_GB2312" w:hAnsi="仿宋" w:hint="eastAsia"/>
                <w:sz w:val="24"/>
                <w:szCs w:val="24"/>
              </w:rPr>
              <w:t>分配</w:t>
            </w:r>
            <w:r w:rsidRPr="000263BB">
              <w:rPr>
                <w:rFonts w:ascii="仿宋_GB2312" w:eastAsia="仿宋_GB2312" w:hAnsi="仿宋" w:hint="eastAsia"/>
                <w:sz w:val="24"/>
                <w:szCs w:val="24"/>
              </w:rPr>
              <w:t>中提取</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从收入中列支提取</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r w:rsidR="0054578D" w:rsidRPr="009B5F62" w:rsidTr="00A326E1">
        <w:tc>
          <w:tcPr>
            <w:tcW w:w="1668" w:type="dxa"/>
            <w:vMerge/>
            <w:vAlign w:val="center"/>
          </w:tcPr>
          <w:p w:rsidR="0054578D" w:rsidRPr="009B5F62" w:rsidRDefault="0054578D">
            <w:pPr>
              <w:rPr>
                <w:rFonts w:ascii="仿宋_GB2312" w:eastAsia="仿宋_GB2312" w:hAnsi="仿宋"/>
                <w:sz w:val="24"/>
                <w:szCs w:val="24"/>
              </w:rPr>
            </w:pPr>
          </w:p>
        </w:tc>
        <w:tc>
          <w:tcPr>
            <w:tcW w:w="4252" w:type="dxa"/>
            <w:vAlign w:val="center"/>
          </w:tcPr>
          <w:p w:rsidR="0054578D" w:rsidRPr="009B5F62" w:rsidRDefault="000263BB">
            <w:pPr>
              <w:rPr>
                <w:rFonts w:ascii="仿宋_GB2312" w:eastAsia="仿宋_GB2312" w:hAnsi="仿宋"/>
                <w:sz w:val="24"/>
                <w:szCs w:val="24"/>
              </w:rPr>
            </w:pPr>
            <w:r w:rsidRPr="000263BB">
              <w:rPr>
                <w:rFonts w:ascii="仿宋_GB2312" w:eastAsia="仿宋_GB2312" w:hAnsi="仿宋" w:hint="eastAsia"/>
                <w:sz w:val="24"/>
                <w:szCs w:val="24"/>
              </w:rPr>
              <w:t>其他</w:t>
            </w:r>
          </w:p>
        </w:tc>
        <w:tc>
          <w:tcPr>
            <w:tcW w:w="709" w:type="dxa"/>
            <w:vAlign w:val="center"/>
          </w:tcPr>
          <w:p w:rsidR="0054578D" w:rsidRPr="009B5F62" w:rsidRDefault="0054578D">
            <w:pPr>
              <w:rPr>
                <w:rFonts w:ascii="仿宋_GB2312" w:eastAsia="仿宋_GB2312" w:hAnsi="仿宋"/>
                <w:sz w:val="24"/>
                <w:szCs w:val="24"/>
              </w:rPr>
            </w:pPr>
          </w:p>
        </w:tc>
        <w:tc>
          <w:tcPr>
            <w:tcW w:w="1984" w:type="dxa"/>
          </w:tcPr>
          <w:p w:rsidR="0054578D" w:rsidRPr="009B5F62" w:rsidRDefault="0054578D">
            <w:pPr>
              <w:rPr>
                <w:rFonts w:ascii="仿宋_GB2312" w:eastAsia="仿宋_GB2312" w:hAnsi="仿宋"/>
              </w:rPr>
            </w:pPr>
          </w:p>
        </w:tc>
      </w:tr>
    </w:tbl>
    <w:p w:rsidR="0054578D" w:rsidRDefault="0054578D">
      <w:pPr>
        <w:widowControl/>
        <w:jc w:val="left"/>
        <w:rPr>
          <w:rFonts w:asciiTheme="minorEastAsia" w:eastAsiaTheme="minorEastAsia" w:hAnsiTheme="minorEastAsia"/>
          <w:sz w:val="28"/>
          <w:szCs w:val="28"/>
        </w:rPr>
      </w:pPr>
    </w:p>
    <w:p w:rsidR="0054578D" w:rsidRDefault="00196AF4">
      <w:pPr>
        <w:widowControl/>
        <w:jc w:val="left"/>
        <w:rPr>
          <w:rFonts w:ascii="仿宋" w:eastAsia="仿宋" w:hAnsi="仿宋" w:cs="宋体"/>
          <w:sz w:val="32"/>
          <w:szCs w:val="32"/>
        </w:rPr>
      </w:pPr>
      <w:r>
        <w:rPr>
          <w:rFonts w:ascii="仿宋" w:eastAsia="仿宋" w:hAnsi="仿宋" w:cs="宋体"/>
          <w:sz w:val="32"/>
          <w:szCs w:val="32"/>
        </w:rPr>
        <w:br w:type="page"/>
      </w:r>
    </w:p>
    <w:p w:rsidR="0054578D" w:rsidRDefault="00196AF4">
      <w:pPr>
        <w:jc w:val="left"/>
        <w:rPr>
          <w:rFonts w:ascii="仿宋" w:eastAsia="仿宋" w:hAnsi="仿宋" w:cs="Times New Roman"/>
          <w:sz w:val="32"/>
          <w:szCs w:val="32"/>
        </w:rPr>
      </w:pPr>
      <w:r>
        <w:rPr>
          <w:rFonts w:ascii="仿宋" w:eastAsia="仿宋" w:hAnsi="仿宋" w:cs="宋体" w:hint="eastAsia"/>
          <w:sz w:val="32"/>
          <w:szCs w:val="32"/>
        </w:rPr>
        <w:lastRenderedPageBreak/>
        <w:t>附表3：</w:t>
      </w:r>
    </w:p>
    <w:p w:rsidR="0054578D" w:rsidRDefault="00196AF4">
      <w:pPr>
        <w:jc w:val="center"/>
        <w:rPr>
          <w:rFonts w:ascii="仿宋" w:eastAsia="仿宋" w:hAnsi="仿宋" w:cs="Times New Roman"/>
          <w:b/>
          <w:bCs/>
          <w:sz w:val="32"/>
          <w:szCs w:val="32"/>
        </w:rPr>
      </w:pPr>
      <w:r>
        <w:rPr>
          <w:rFonts w:ascii="仿宋" w:eastAsia="仿宋" w:hAnsi="仿宋" w:cs="宋体" w:hint="eastAsia"/>
          <w:b/>
          <w:bCs/>
          <w:sz w:val="32"/>
          <w:szCs w:val="32"/>
        </w:rPr>
        <w:t>高等学校新旧会计制度转账</w:t>
      </w:r>
      <w:r w:rsidR="00B36CA7">
        <w:rPr>
          <w:rFonts w:ascii="仿宋" w:eastAsia="仿宋" w:hAnsi="仿宋" w:cs="宋体" w:hint="eastAsia"/>
          <w:b/>
          <w:bCs/>
          <w:sz w:val="32"/>
          <w:szCs w:val="32"/>
        </w:rPr>
        <w:t>、</w:t>
      </w:r>
      <w:r w:rsidR="00E76C30">
        <w:rPr>
          <w:rFonts w:ascii="仿宋" w:eastAsia="仿宋" w:hAnsi="仿宋" w:cs="宋体" w:hint="eastAsia"/>
          <w:b/>
          <w:bCs/>
          <w:sz w:val="32"/>
          <w:szCs w:val="32"/>
        </w:rPr>
        <w:t>登记新账</w:t>
      </w:r>
      <w:r>
        <w:rPr>
          <w:rFonts w:ascii="仿宋" w:eastAsia="仿宋" w:hAnsi="仿宋" w:cs="宋体" w:hint="eastAsia"/>
          <w:b/>
          <w:bCs/>
          <w:sz w:val="32"/>
          <w:szCs w:val="32"/>
        </w:rPr>
        <w:t>科目对照表</w:t>
      </w:r>
    </w:p>
    <w:tbl>
      <w:tblPr>
        <w:tblW w:w="5000" w:type="pct"/>
        <w:tblBorders>
          <w:top w:val="single" w:sz="4" w:space="0" w:color="auto"/>
          <w:bottom w:val="single" w:sz="4" w:space="0" w:color="auto"/>
          <w:insideH w:val="single" w:sz="4" w:space="0" w:color="auto"/>
          <w:insideV w:val="single" w:sz="4" w:space="0" w:color="auto"/>
        </w:tblBorders>
        <w:tblLook w:val="04A0"/>
      </w:tblPr>
      <w:tblGrid>
        <w:gridCol w:w="749"/>
        <w:gridCol w:w="68"/>
        <w:gridCol w:w="1087"/>
        <w:gridCol w:w="47"/>
        <w:gridCol w:w="3118"/>
        <w:gridCol w:w="850"/>
        <w:gridCol w:w="2845"/>
      </w:tblGrid>
      <w:tr w:rsidR="0054578D" w:rsidRPr="00B547C8" w:rsidTr="00036BEC">
        <w:tc>
          <w:tcPr>
            <w:tcW w:w="427" w:type="pct"/>
            <w:vMerge w:val="restart"/>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序号</w:t>
            </w:r>
          </w:p>
        </w:tc>
        <w:tc>
          <w:tcPr>
            <w:tcW w:w="2465" w:type="pct"/>
            <w:gridSpan w:val="4"/>
            <w:vAlign w:val="center"/>
          </w:tcPr>
          <w:p w:rsidR="0054578D" w:rsidRPr="009B5F62" w:rsidRDefault="000263BB" w:rsidP="00260626">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新制度会计科目</w:t>
            </w:r>
          </w:p>
        </w:tc>
        <w:tc>
          <w:tcPr>
            <w:tcW w:w="2108" w:type="pct"/>
            <w:gridSpan w:val="2"/>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原制度会计科目</w:t>
            </w:r>
          </w:p>
        </w:tc>
      </w:tr>
      <w:tr w:rsidR="0054578D" w:rsidRPr="00B547C8" w:rsidTr="00036BEC">
        <w:tc>
          <w:tcPr>
            <w:tcW w:w="427" w:type="pct"/>
            <w:vMerge/>
          </w:tcPr>
          <w:p w:rsidR="0054578D" w:rsidRPr="009B5F62" w:rsidRDefault="0054578D">
            <w:pPr>
              <w:rPr>
                <w:rFonts w:ascii="仿宋_GB2312" w:eastAsia="仿宋_GB2312" w:hAnsi="仿宋" w:cs="Times New Roman"/>
                <w:sz w:val="24"/>
                <w:szCs w:val="24"/>
              </w:rPr>
            </w:pPr>
          </w:p>
        </w:tc>
        <w:tc>
          <w:tcPr>
            <w:tcW w:w="659" w:type="pct"/>
            <w:gridSpan w:val="2"/>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编号</w:t>
            </w:r>
          </w:p>
        </w:tc>
        <w:tc>
          <w:tcPr>
            <w:tcW w:w="1805" w:type="pct"/>
            <w:gridSpan w:val="2"/>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名称</w:t>
            </w:r>
          </w:p>
        </w:tc>
        <w:tc>
          <w:tcPr>
            <w:tcW w:w="485" w:type="pct"/>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编号</w:t>
            </w:r>
          </w:p>
        </w:tc>
        <w:tc>
          <w:tcPr>
            <w:tcW w:w="1623" w:type="pct"/>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名称</w:t>
            </w:r>
          </w:p>
        </w:tc>
      </w:tr>
      <w:tr w:rsidR="0054578D" w:rsidRPr="00B547C8" w:rsidTr="00036BEC">
        <w:tc>
          <w:tcPr>
            <w:tcW w:w="5000" w:type="pct"/>
            <w:gridSpan w:val="7"/>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一、资产类</w:t>
            </w:r>
          </w:p>
        </w:tc>
      </w:tr>
      <w:tr w:rsidR="0054578D" w:rsidRPr="00B547C8" w:rsidTr="00036BEC">
        <w:tc>
          <w:tcPr>
            <w:tcW w:w="427" w:type="pct"/>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１</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1001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库存现金</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1001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库存现金</w:t>
            </w:r>
          </w:p>
        </w:tc>
      </w:tr>
      <w:tr w:rsidR="0054578D" w:rsidRPr="00B547C8" w:rsidTr="00036BEC">
        <w:tc>
          <w:tcPr>
            <w:tcW w:w="427" w:type="pct"/>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２</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1002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银行存款</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1002</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银行存款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1021</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其他货币资金</w:t>
            </w:r>
          </w:p>
        </w:tc>
        <w:tc>
          <w:tcPr>
            <w:tcW w:w="485" w:type="pct"/>
            <w:vMerge/>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1101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短期投资</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1101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短期投资</w:t>
            </w:r>
          </w:p>
        </w:tc>
      </w:tr>
      <w:tr w:rsidR="0054578D" w:rsidRPr="00B547C8" w:rsidTr="00036BEC">
        <w:tc>
          <w:tcPr>
            <w:tcW w:w="427" w:type="pct"/>
            <w:vAlign w:val="center"/>
          </w:tcPr>
          <w:p w:rsidR="0054578D" w:rsidRPr="009B5F62" w:rsidRDefault="000263BB">
            <w:pPr>
              <w:tabs>
                <w:tab w:val="center" w:pos="4153"/>
                <w:tab w:val="right" w:pos="8306"/>
              </w:tabs>
              <w:snapToGrid w:val="0"/>
              <w:jc w:val="center"/>
              <w:rPr>
                <w:rFonts w:ascii="仿宋_GB2312" w:eastAsia="仿宋_GB2312" w:hAnsi="仿宋" w:cs="Times New Roman"/>
                <w:sz w:val="24"/>
                <w:szCs w:val="24"/>
              </w:rPr>
            </w:pPr>
            <w:r w:rsidRPr="000263BB">
              <w:rPr>
                <w:rFonts w:ascii="仿宋_GB2312" w:eastAsia="仿宋_GB2312" w:hAnsi="仿宋" w:cs="宋体"/>
                <w:sz w:val="24"/>
                <w:szCs w:val="24"/>
              </w:rPr>
              <w:t>5</w:t>
            </w:r>
          </w:p>
        </w:tc>
        <w:tc>
          <w:tcPr>
            <w:tcW w:w="659" w:type="pct"/>
            <w:gridSpan w:val="2"/>
            <w:vAlign w:val="center"/>
          </w:tcPr>
          <w:p w:rsidR="0054578D" w:rsidRPr="009B5F62" w:rsidRDefault="000263BB">
            <w:pPr>
              <w:tabs>
                <w:tab w:val="center" w:pos="4153"/>
                <w:tab w:val="right" w:pos="8306"/>
              </w:tabs>
              <w:snapToGrid w:val="0"/>
              <w:rPr>
                <w:rFonts w:ascii="仿宋_GB2312" w:eastAsia="仿宋_GB2312" w:hAnsi="仿宋" w:cs="宋体"/>
                <w:sz w:val="24"/>
                <w:szCs w:val="24"/>
              </w:rPr>
            </w:pPr>
            <w:r w:rsidRPr="000263BB">
              <w:rPr>
                <w:rFonts w:ascii="仿宋_GB2312" w:eastAsia="仿宋_GB2312" w:hAnsi="仿宋" w:cs="宋体"/>
                <w:sz w:val="24"/>
                <w:szCs w:val="24"/>
              </w:rPr>
              <w:t>1201</w:t>
            </w:r>
          </w:p>
        </w:tc>
        <w:tc>
          <w:tcPr>
            <w:tcW w:w="1805" w:type="pct"/>
            <w:gridSpan w:val="2"/>
            <w:vAlign w:val="center"/>
          </w:tcPr>
          <w:p w:rsidR="0054578D" w:rsidRPr="009B5F62" w:rsidRDefault="000263BB">
            <w:pPr>
              <w:tabs>
                <w:tab w:val="center" w:pos="4153"/>
                <w:tab w:val="right" w:pos="8306"/>
              </w:tabs>
              <w:snapToGrid w:val="0"/>
              <w:rPr>
                <w:rFonts w:ascii="仿宋_GB2312" w:eastAsia="仿宋_GB2312" w:hAnsi="仿宋" w:cs="Times New Roman"/>
                <w:sz w:val="24"/>
                <w:szCs w:val="24"/>
              </w:rPr>
            </w:pPr>
            <w:r w:rsidRPr="000263BB">
              <w:rPr>
                <w:rFonts w:ascii="仿宋_GB2312" w:eastAsia="仿宋_GB2312" w:hAnsi="仿宋" w:cs="宋体" w:hint="eastAsia"/>
                <w:sz w:val="24"/>
                <w:szCs w:val="24"/>
              </w:rPr>
              <w:t>财政应返还额度</w:t>
            </w:r>
          </w:p>
        </w:tc>
        <w:tc>
          <w:tcPr>
            <w:tcW w:w="485" w:type="pct"/>
          </w:tcPr>
          <w:p w:rsidR="0054578D" w:rsidRPr="009B5F62" w:rsidRDefault="000263BB">
            <w:pPr>
              <w:tabs>
                <w:tab w:val="center" w:pos="4153"/>
                <w:tab w:val="right" w:pos="8306"/>
              </w:tabs>
              <w:snapToGrid w:val="0"/>
              <w:rPr>
                <w:rFonts w:ascii="仿宋_GB2312" w:eastAsia="仿宋_GB2312" w:hAnsi="仿宋" w:cs="宋体"/>
                <w:sz w:val="24"/>
                <w:szCs w:val="24"/>
              </w:rPr>
            </w:pPr>
            <w:r w:rsidRPr="000263BB">
              <w:rPr>
                <w:rFonts w:ascii="仿宋_GB2312" w:eastAsia="仿宋_GB2312" w:hAnsi="仿宋" w:cs="宋体"/>
                <w:sz w:val="24"/>
                <w:szCs w:val="24"/>
              </w:rPr>
              <w:t>1201</w:t>
            </w:r>
          </w:p>
        </w:tc>
        <w:tc>
          <w:tcPr>
            <w:tcW w:w="1623" w:type="pct"/>
          </w:tcPr>
          <w:p w:rsidR="0054578D" w:rsidRPr="009B5F62" w:rsidRDefault="000263BB">
            <w:pPr>
              <w:tabs>
                <w:tab w:val="center" w:pos="4153"/>
                <w:tab w:val="right" w:pos="8306"/>
              </w:tabs>
              <w:snapToGrid w:val="0"/>
              <w:rPr>
                <w:rFonts w:ascii="仿宋_GB2312" w:eastAsia="仿宋_GB2312" w:hAnsi="仿宋" w:cs="Times New Roman"/>
                <w:sz w:val="24"/>
                <w:szCs w:val="24"/>
              </w:rPr>
            </w:pPr>
            <w:r w:rsidRPr="000263BB">
              <w:rPr>
                <w:rFonts w:ascii="仿宋_GB2312" w:eastAsia="仿宋_GB2312" w:hAnsi="仿宋" w:cs="宋体" w:hint="eastAsia"/>
                <w:sz w:val="24"/>
                <w:szCs w:val="24"/>
              </w:rPr>
              <w:t>财政应返还额度</w:t>
            </w:r>
          </w:p>
        </w:tc>
      </w:tr>
      <w:tr w:rsidR="0054578D" w:rsidRPr="00B547C8" w:rsidTr="00036BEC">
        <w:tc>
          <w:tcPr>
            <w:tcW w:w="427" w:type="pct"/>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sz w:val="24"/>
                <w:szCs w:val="24"/>
              </w:rPr>
              <w:t>6</w:t>
            </w:r>
          </w:p>
        </w:tc>
        <w:tc>
          <w:tcPr>
            <w:tcW w:w="659" w:type="pct"/>
            <w:gridSpan w:val="2"/>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1211</w:t>
            </w:r>
          </w:p>
        </w:tc>
        <w:tc>
          <w:tcPr>
            <w:tcW w:w="1805" w:type="pct"/>
            <w:gridSpan w:val="2"/>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应收票据</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1211</w:t>
            </w:r>
          </w:p>
        </w:tc>
        <w:tc>
          <w:tcPr>
            <w:tcW w:w="1623"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应收票据</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7</w:t>
            </w:r>
          </w:p>
        </w:tc>
        <w:tc>
          <w:tcPr>
            <w:tcW w:w="659" w:type="pct"/>
            <w:gridSpan w:val="2"/>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1212</w:t>
            </w:r>
          </w:p>
        </w:tc>
        <w:tc>
          <w:tcPr>
            <w:tcW w:w="1805" w:type="pct"/>
            <w:gridSpan w:val="2"/>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应收账款</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1212</w:t>
            </w:r>
          </w:p>
        </w:tc>
        <w:tc>
          <w:tcPr>
            <w:tcW w:w="1623"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应收账款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8</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1214</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预付账款</w:t>
            </w:r>
          </w:p>
        </w:tc>
        <w:tc>
          <w:tcPr>
            <w:tcW w:w="485" w:type="pct"/>
            <w:vMerge w:val="restart"/>
            <w:vAlign w:val="center"/>
          </w:tcPr>
          <w:p w:rsidR="0054578D" w:rsidRPr="009B5F62" w:rsidRDefault="000263BB" w:rsidP="00F8708F">
            <w:pPr>
              <w:jc w:val="left"/>
              <w:rPr>
                <w:rFonts w:ascii="仿宋_GB2312" w:eastAsia="仿宋_GB2312" w:hAnsi="仿宋" w:cs="宋体"/>
                <w:sz w:val="24"/>
                <w:szCs w:val="24"/>
              </w:rPr>
            </w:pPr>
            <w:r w:rsidRPr="000263BB">
              <w:rPr>
                <w:rFonts w:ascii="仿宋_GB2312" w:eastAsia="仿宋_GB2312" w:hAnsi="仿宋" w:cs="宋体"/>
                <w:sz w:val="24"/>
                <w:szCs w:val="24"/>
              </w:rPr>
              <w:t>1213</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预付账款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9</w:t>
            </w:r>
          </w:p>
        </w:tc>
        <w:tc>
          <w:tcPr>
            <w:tcW w:w="659" w:type="pct"/>
            <w:gridSpan w:val="2"/>
          </w:tcPr>
          <w:p w:rsidR="0054578D" w:rsidRPr="009B5F62" w:rsidRDefault="00D2590C" w:rsidP="00D2590C">
            <w:pPr>
              <w:rPr>
                <w:rFonts w:ascii="仿宋_GB2312" w:eastAsia="仿宋_GB2312" w:hAnsi="仿宋" w:cs="宋体"/>
                <w:sz w:val="24"/>
                <w:szCs w:val="24"/>
              </w:rPr>
            </w:pPr>
            <w:r w:rsidRPr="000263BB">
              <w:rPr>
                <w:rFonts w:ascii="仿宋_GB2312" w:eastAsia="仿宋_GB2312" w:hAnsi="仿宋" w:cs="宋体"/>
                <w:sz w:val="24"/>
                <w:szCs w:val="24"/>
              </w:rPr>
              <w:t>18</w:t>
            </w:r>
            <w:r>
              <w:rPr>
                <w:rFonts w:ascii="仿宋_GB2312" w:eastAsia="仿宋_GB2312" w:hAnsi="仿宋" w:cs="宋体" w:hint="eastAsia"/>
                <w:sz w:val="24"/>
                <w:szCs w:val="24"/>
              </w:rPr>
              <w:t>91</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受托代理资产</w:t>
            </w:r>
          </w:p>
        </w:tc>
        <w:tc>
          <w:tcPr>
            <w:tcW w:w="485" w:type="pct"/>
            <w:vMerge/>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sz w:val="24"/>
                <w:szCs w:val="24"/>
              </w:rPr>
              <w:t>10</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1218</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其他应收款</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1215</w:t>
            </w:r>
          </w:p>
        </w:tc>
        <w:tc>
          <w:tcPr>
            <w:tcW w:w="1623"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其他应收款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11</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1301</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在途物品</w:t>
            </w:r>
          </w:p>
        </w:tc>
        <w:tc>
          <w:tcPr>
            <w:tcW w:w="485" w:type="pct"/>
            <w:vMerge/>
            <w:vAlign w:val="center"/>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12</w:t>
            </w:r>
          </w:p>
        </w:tc>
        <w:tc>
          <w:tcPr>
            <w:tcW w:w="659" w:type="pct"/>
            <w:gridSpan w:val="2"/>
          </w:tcPr>
          <w:p w:rsidR="0054578D" w:rsidRPr="009B5F62" w:rsidRDefault="000263BB" w:rsidP="00E76C30">
            <w:pPr>
              <w:rPr>
                <w:rFonts w:ascii="仿宋_GB2312" w:eastAsia="仿宋_GB2312" w:hAnsi="仿宋" w:cs="宋体"/>
                <w:sz w:val="24"/>
                <w:szCs w:val="24"/>
              </w:rPr>
            </w:pPr>
            <w:r w:rsidRPr="000263BB">
              <w:rPr>
                <w:rFonts w:ascii="仿宋_GB2312" w:eastAsia="仿宋_GB2312" w:hAnsi="仿宋" w:cs="宋体"/>
                <w:sz w:val="24"/>
                <w:szCs w:val="24"/>
              </w:rPr>
              <w:t>1891</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受托代理资产</w:t>
            </w:r>
          </w:p>
        </w:tc>
        <w:tc>
          <w:tcPr>
            <w:tcW w:w="485" w:type="pct"/>
            <w:vMerge/>
            <w:vAlign w:val="center"/>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13</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1302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库存物品</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1301</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Times New Roman" w:hint="eastAsia"/>
                <w:sz w:val="24"/>
                <w:szCs w:val="24"/>
              </w:rPr>
              <w:t>存货</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14</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1303</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加工物品</w:t>
            </w:r>
          </w:p>
        </w:tc>
        <w:tc>
          <w:tcPr>
            <w:tcW w:w="485" w:type="pct"/>
            <w:vMerge/>
            <w:vAlign w:val="center"/>
          </w:tcPr>
          <w:p w:rsidR="0054578D" w:rsidRPr="009B5F62" w:rsidRDefault="0054578D">
            <w:pPr>
              <w:rPr>
                <w:rFonts w:ascii="仿宋_GB2312" w:eastAsia="仿宋_GB2312" w:hAnsi="仿宋" w:cs="宋体"/>
                <w:sz w:val="24"/>
                <w:szCs w:val="24"/>
              </w:rPr>
            </w:pPr>
          </w:p>
        </w:tc>
        <w:tc>
          <w:tcPr>
            <w:tcW w:w="1623" w:type="pct"/>
            <w:vMerge/>
            <w:vAlign w:val="center"/>
          </w:tcPr>
          <w:p w:rsidR="0054578D" w:rsidRPr="009B5F62" w:rsidRDefault="0054578D">
            <w:pPr>
              <w:rPr>
                <w:rFonts w:ascii="仿宋_GB2312" w:eastAsia="仿宋_GB2312" w:hAnsi="仿宋" w:cs="Times New Roman"/>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15</w:t>
            </w:r>
          </w:p>
        </w:tc>
        <w:tc>
          <w:tcPr>
            <w:tcW w:w="659" w:type="pct"/>
            <w:gridSpan w:val="2"/>
          </w:tcPr>
          <w:p w:rsidR="0054578D" w:rsidRPr="009B5F62" w:rsidRDefault="000263BB" w:rsidP="00E76C30">
            <w:pPr>
              <w:rPr>
                <w:rFonts w:ascii="仿宋_GB2312" w:eastAsia="仿宋_GB2312" w:hAnsi="仿宋" w:cs="宋体"/>
                <w:sz w:val="24"/>
                <w:szCs w:val="24"/>
              </w:rPr>
            </w:pPr>
            <w:r w:rsidRPr="000263BB">
              <w:rPr>
                <w:rFonts w:ascii="仿宋_GB2312" w:eastAsia="仿宋_GB2312" w:hAnsi="仿宋" w:cs="宋体"/>
                <w:sz w:val="24"/>
                <w:szCs w:val="24"/>
              </w:rPr>
              <w:t>1891</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受托代理资产</w:t>
            </w:r>
          </w:p>
        </w:tc>
        <w:tc>
          <w:tcPr>
            <w:tcW w:w="485" w:type="pct"/>
            <w:vMerge/>
            <w:vAlign w:val="center"/>
          </w:tcPr>
          <w:p w:rsidR="0054578D" w:rsidRPr="009B5F62" w:rsidRDefault="0054578D">
            <w:pPr>
              <w:rPr>
                <w:rFonts w:ascii="仿宋_GB2312" w:eastAsia="仿宋_GB2312" w:hAnsi="仿宋" w:cs="宋体"/>
                <w:sz w:val="24"/>
                <w:szCs w:val="24"/>
              </w:rPr>
            </w:pPr>
          </w:p>
        </w:tc>
        <w:tc>
          <w:tcPr>
            <w:tcW w:w="1623" w:type="pct"/>
            <w:vMerge/>
            <w:vAlign w:val="center"/>
          </w:tcPr>
          <w:p w:rsidR="0054578D" w:rsidRPr="009B5F62" w:rsidRDefault="0054578D">
            <w:pPr>
              <w:rPr>
                <w:rFonts w:ascii="仿宋_GB2312" w:eastAsia="仿宋_GB2312" w:hAnsi="仿宋" w:cs="Times New Roman"/>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16</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1501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长期股权投资</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1401</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长期投资</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17</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1502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长期债券投资</w:t>
            </w:r>
          </w:p>
        </w:tc>
        <w:tc>
          <w:tcPr>
            <w:tcW w:w="485" w:type="pct"/>
            <w:vMerge/>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Times New Roman"/>
                <w:sz w:val="24"/>
                <w:szCs w:val="24"/>
              </w:rPr>
            </w:pPr>
          </w:p>
        </w:tc>
      </w:tr>
      <w:tr w:rsidR="0054578D" w:rsidRPr="00B547C8" w:rsidTr="00036BEC">
        <w:trPr>
          <w:trHeight w:val="383"/>
        </w:trPr>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18</w:t>
            </w:r>
          </w:p>
        </w:tc>
        <w:tc>
          <w:tcPr>
            <w:tcW w:w="659" w:type="pct"/>
            <w:gridSpan w:val="2"/>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1601</w:t>
            </w:r>
          </w:p>
        </w:tc>
        <w:tc>
          <w:tcPr>
            <w:tcW w:w="1805" w:type="pct"/>
            <w:gridSpan w:val="2"/>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固定资产</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1501</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固定资产</w:t>
            </w:r>
          </w:p>
        </w:tc>
      </w:tr>
      <w:tr w:rsidR="0054578D" w:rsidRPr="00B547C8" w:rsidTr="00036BEC">
        <w:trPr>
          <w:trHeight w:val="304"/>
        </w:trPr>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19</w:t>
            </w:r>
          </w:p>
        </w:tc>
        <w:tc>
          <w:tcPr>
            <w:tcW w:w="659" w:type="pct"/>
            <w:gridSpan w:val="2"/>
          </w:tcPr>
          <w:p w:rsidR="0054578D" w:rsidRPr="009B5F62" w:rsidRDefault="000263BB" w:rsidP="00E76C30">
            <w:pPr>
              <w:rPr>
                <w:rFonts w:ascii="仿宋_GB2312" w:eastAsia="仿宋_GB2312" w:hAnsi="仿宋" w:cs="宋体"/>
                <w:sz w:val="24"/>
                <w:szCs w:val="24"/>
              </w:rPr>
            </w:pPr>
            <w:r w:rsidRPr="000263BB">
              <w:rPr>
                <w:rFonts w:ascii="仿宋_GB2312" w:eastAsia="仿宋_GB2312" w:hAnsi="仿宋" w:cs="宋体"/>
                <w:sz w:val="24"/>
                <w:szCs w:val="24"/>
              </w:rPr>
              <w:t>1891</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受托代理资产</w:t>
            </w:r>
          </w:p>
        </w:tc>
        <w:tc>
          <w:tcPr>
            <w:tcW w:w="485" w:type="pct"/>
            <w:vMerge/>
            <w:vAlign w:val="center"/>
          </w:tcPr>
          <w:p w:rsidR="0054578D" w:rsidRPr="009B5F62" w:rsidRDefault="0054578D">
            <w:pPr>
              <w:rPr>
                <w:rFonts w:ascii="仿宋_GB2312" w:eastAsia="仿宋_GB2312" w:hAnsi="仿宋" w:cs="宋体"/>
                <w:sz w:val="24"/>
                <w:szCs w:val="24"/>
              </w:rPr>
            </w:pPr>
          </w:p>
        </w:tc>
        <w:tc>
          <w:tcPr>
            <w:tcW w:w="1623" w:type="pct"/>
            <w:vMerge/>
            <w:vAlign w:val="center"/>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20</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1602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固定资产累计折旧</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1502</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累计折旧</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21</w:t>
            </w:r>
          </w:p>
        </w:tc>
        <w:tc>
          <w:tcPr>
            <w:tcW w:w="659" w:type="pct"/>
            <w:gridSpan w:val="2"/>
          </w:tcPr>
          <w:p w:rsidR="0054578D" w:rsidRPr="009B5F62" w:rsidRDefault="002D0052" w:rsidP="00687A82">
            <w:pPr>
              <w:rPr>
                <w:rFonts w:ascii="仿宋_GB2312" w:eastAsia="仿宋_GB2312" w:hAnsi="仿宋" w:cs="宋体"/>
                <w:sz w:val="24"/>
                <w:szCs w:val="24"/>
              </w:rPr>
            </w:pPr>
            <w:r>
              <w:rPr>
                <w:rFonts w:ascii="仿宋_GB2312" w:eastAsia="仿宋_GB2312" w:hAnsi="仿宋" w:cs="宋体" w:hint="eastAsia"/>
                <w:sz w:val="24"/>
                <w:szCs w:val="24"/>
              </w:rPr>
              <w:t>3001</w:t>
            </w:r>
          </w:p>
        </w:tc>
        <w:tc>
          <w:tcPr>
            <w:tcW w:w="1805" w:type="pct"/>
            <w:gridSpan w:val="2"/>
          </w:tcPr>
          <w:p w:rsidR="0054578D" w:rsidRPr="009B5F62" w:rsidRDefault="002D0052">
            <w:pPr>
              <w:rPr>
                <w:rFonts w:ascii="仿宋_GB2312" w:eastAsia="仿宋_GB2312" w:hAnsi="仿宋" w:cs="宋体"/>
                <w:sz w:val="24"/>
                <w:szCs w:val="24"/>
              </w:rPr>
            </w:pPr>
            <w:r>
              <w:rPr>
                <w:rFonts w:ascii="仿宋_GB2312" w:eastAsia="仿宋_GB2312" w:hAnsi="仿宋" w:cs="宋体" w:hint="eastAsia"/>
                <w:sz w:val="24"/>
                <w:szCs w:val="24"/>
              </w:rPr>
              <w:t>累计盈余</w:t>
            </w:r>
          </w:p>
        </w:tc>
        <w:tc>
          <w:tcPr>
            <w:tcW w:w="485" w:type="pct"/>
            <w:vMerge/>
            <w:vAlign w:val="center"/>
          </w:tcPr>
          <w:p w:rsidR="0054578D" w:rsidRPr="009B5F62" w:rsidRDefault="0054578D">
            <w:pPr>
              <w:rPr>
                <w:rFonts w:ascii="仿宋_GB2312" w:eastAsia="仿宋_GB2312" w:hAnsi="仿宋" w:cs="宋体"/>
                <w:sz w:val="24"/>
                <w:szCs w:val="24"/>
              </w:rPr>
            </w:pPr>
          </w:p>
        </w:tc>
        <w:tc>
          <w:tcPr>
            <w:tcW w:w="1623" w:type="pct"/>
            <w:vMerge/>
            <w:vAlign w:val="center"/>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22</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1611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工程物资</w:t>
            </w:r>
          </w:p>
        </w:tc>
        <w:tc>
          <w:tcPr>
            <w:tcW w:w="485"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kern w:val="0"/>
                <w:sz w:val="24"/>
                <w:szCs w:val="24"/>
              </w:rPr>
              <w:t xml:space="preserve">1511 </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kern w:val="0"/>
                <w:sz w:val="24"/>
                <w:szCs w:val="24"/>
              </w:rPr>
              <w:t>在建工程</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23</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1613</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在建工程</w:t>
            </w:r>
          </w:p>
        </w:tc>
        <w:tc>
          <w:tcPr>
            <w:tcW w:w="485" w:type="pct"/>
            <w:vMerge/>
          </w:tcPr>
          <w:p w:rsidR="0054578D" w:rsidRPr="009B5F62" w:rsidRDefault="0054578D">
            <w:pPr>
              <w:rPr>
                <w:rFonts w:ascii="仿宋_GB2312" w:eastAsia="仿宋_GB2312" w:hAnsi="仿宋" w:cs="Times New Roman"/>
                <w:kern w:val="0"/>
                <w:sz w:val="24"/>
                <w:szCs w:val="24"/>
              </w:rPr>
            </w:pPr>
          </w:p>
        </w:tc>
        <w:tc>
          <w:tcPr>
            <w:tcW w:w="1623" w:type="pct"/>
            <w:vMerge/>
          </w:tcPr>
          <w:p w:rsidR="0054578D" w:rsidRPr="009B5F62" w:rsidRDefault="0054578D">
            <w:pPr>
              <w:rPr>
                <w:rFonts w:ascii="仿宋_GB2312" w:eastAsia="仿宋_GB2312" w:hAnsi="仿宋" w:cs="Times New Roman"/>
                <w:kern w:val="0"/>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24</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1214</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预付账款</w:t>
            </w:r>
          </w:p>
        </w:tc>
        <w:tc>
          <w:tcPr>
            <w:tcW w:w="485" w:type="pct"/>
            <w:vMerge/>
          </w:tcPr>
          <w:p w:rsidR="0054578D" w:rsidRPr="009B5F62" w:rsidRDefault="0054578D">
            <w:pPr>
              <w:rPr>
                <w:rFonts w:ascii="仿宋_GB2312" w:eastAsia="仿宋_GB2312" w:hAnsi="仿宋" w:cs="Times New Roman"/>
                <w:kern w:val="0"/>
                <w:sz w:val="24"/>
                <w:szCs w:val="24"/>
              </w:rPr>
            </w:pPr>
          </w:p>
        </w:tc>
        <w:tc>
          <w:tcPr>
            <w:tcW w:w="1623" w:type="pct"/>
            <w:vMerge/>
          </w:tcPr>
          <w:p w:rsidR="0054578D" w:rsidRPr="009B5F62" w:rsidRDefault="0054578D">
            <w:pPr>
              <w:rPr>
                <w:rFonts w:ascii="仿宋_GB2312" w:eastAsia="仿宋_GB2312" w:hAnsi="仿宋" w:cs="Times New Roman"/>
                <w:kern w:val="0"/>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25</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1701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无形资产</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1601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无形资产</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26</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1702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无形资产累计摊销</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1602</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累计摊销</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27</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1902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待处理财产损溢</w:t>
            </w:r>
          </w:p>
        </w:tc>
        <w:tc>
          <w:tcPr>
            <w:tcW w:w="485" w:type="pc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1701</w:t>
            </w:r>
          </w:p>
        </w:tc>
        <w:tc>
          <w:tcPr>
            <w:tcW w:w="1623" w:type="pc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待处置资产损溢</w:t>
            </w:r>
          </w:p>
        </w:tc>
      </w:tr>
      <w:tr w:rsidR="0054578D" w:rsidRPr="00B547C8" w:rsidTr="00036BEC">
        <w:tc>
          <w:tcPr>
            <w:tcW w:w="5000" w:type="pct"/>
            <w:gridSpan w:val="7"/>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二、负债类</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28</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2001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短期借款</w:t>
            </w:r>
          </w:p>
        </w:tc>
        <w:tc>
          <w:tcPr>
            <w:tcW w:w="485" w:type="pc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2001</w:t>
            </w:r>
          </w:p>
        </w:tc>
        <w:tc>
          <w:tcPr>
            <w:tcW w:w="1623" w:type="pc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短期借款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29</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2101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应交增值税</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2101</w:t>
            </w:r>
          </w:p>
        </w:tc>
        <w:tc>
          <w:tcPr>
            <w:tcW w:w="1623"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应缴税费</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30</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2102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其他应交税费</w:t>
            </w:r>
          </w:p>
        </w:tc>
        <w:tc>
          <w:tcPr>
            <w:tcW w:w="485" w:type="pct"/>
            <w:vMerge/>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31</w:t>
            </w:r>
          </w:p>
        </w:tc>
        <w:tc>
          <w:tcPr>
            <w:tcW w:w="659" w:type="pct"/>
            <w:gridSpan w:val="2"/>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2103</w:t>
            </w:r>
          </w:p>
        </w:tc>
        <w:tc>
          <w:tcPr>
            <w:tcW w:w="1805" w:type="pct"/>
            <w:gridSpan w:val="2"/>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应缴财政款</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2102</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应缴国库款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32</w:t>
            </w:r>
          </w:p>
        </w:tc>
        <w:tc>
          <w:tcPr>
            <w:tcW w:w="659" w:type="pct"/>
            <w:gridSpan w:val="2"/>
            <w:vMerge/>
          </w:tcPr>
          <w:p w:rsidR="0054578D" w:rsidRPr="009B5F62" w:rsidRDefault="0054578D">
            <w:pPr>
              <w:rPr>
                <w:rFonts w:ascii="仿宋_GB2312" w:eastAsia="仿宋_GB2312" w:hAnsi="仿宋" w:cs="宋体"/>
                <w:sz w:val="24"/>
                <w:szCs w:val="24"/>
              </w:rPr>
            </w:pPr>
          </w:p>
        </w:tc>
        <w:tc>
          <w:tcPr>
            <w:tcW w:w="1805" w:type="pct"/>
            <w:gridSpan w:val="2"/>
            <w:vMerge/>
          </w:tcPr>
          <w:p w:rsidR="0054578D" w:rsidRPr="009B5F62" w:rsidRDefault="0054578D">
            <w:pPr>
              <w:rPr>
                <w:rFonts w:ascii="仿宋_GB2312" w:eastAsia="仿宋_GB2312" w:hAnsi="仿宋" w:cs="Times New Roman"/>
                <w:sz w:val="24"/>
                <w:szCs w:val="24"/>
              </w:rPr>
            </w:pP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2103</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应缴财政专户款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33</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2201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应付职工薪酬</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2201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应付职工薪酬</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34</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应付票据</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Times New Roman" w:hint="eastAsia"/>
                <w:sz w:val="24"/>
                <w:szCs w:val="24"/>
              </w:rPr>
              <w:t>应付票据</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35</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应付账款</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2302</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Times New Roman" w:hint="eastAsia"/>
                <w:sz w:val="24"/>
                <w:szCs w:val="24"/>
              </w:rPr>
              <w:t>应付账款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lastRenderedPageBreak/>
              <w:t>36</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2305</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预收账款</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2303</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Times New Roman" w:hint="eastAsia"/>
                <w:sz w:val="24"/>
                <w:szCs w:val="24"/>
              </w:rPr>
              <w:t>预收账款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37</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2307</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其他应付款</w:t>
            </w:r>
          </w:p>
        </w:tc>
        <w:tc>
          <w:tcPr>
            <w:tcW w:w="485"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2305</w:t>
            </w:r>
          </w:p>
        </w:tc>
        <w:tc>
          <w:tcPr>
            <w:tcW w:w="1623" w:type="pct"/>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其他应付款</w:t>
            </w:r>
          </w:p>
        </w:tc>
      </w:tr>
      <w:tr w:rsidR="00B547C8" w:rsidRPr="00B547C8" w:rsidTr="00036BEC">
        <w:trPr>
          <w:trHeight w:val="312"/>
        </w:trPr>
        <w:tc>
          <w:tcPr>
            <w:tcW w:w="427" w:type="pct"/>
            <w:vMerge w:val="restart"/>
            <w:vAlign w:val="center"/>
          </w:tcPr>
          <w:p w:rsidR="00B547C8"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38</w:t>
            </w:r>
          </w:p>
        </w:tc>
        <w:tc>
          <w:tcPr>
            <w:tcW w:w="659" w:type="pct"/>
            <w:gridSpan w:val="2"/>
            <w:vMerge w:val="restart"/>
            <w:vAlign w:val="center"/>
          </w:tcPr>
          <w:p w:rsidR="00E018AC" w:rsidRDefault="000263BB">
            <w:pPr>
              <w:rPr>
                <w:rFonts w:ascii="仿宋_GB2312" w:eastAsia="仿宋_GB2312" w:hAnsi="仿宋" w:cs="宋体"/>
                <w:sz w:val="24"/>
                <w:szCs w:val="24"/>
              </w:rPr>
            </w:pPr>
            <w:r w:rsidRPr="000263BB">
              <w:rPr>
                <w:rFonts w:ascii="仿宋_GB2312" w:eastAsia="仿宋_GB2312" w:hAnsi="仿宋" w:cs="宋体"/>
                <w:sz w:val="24"/>
                <w:szCs w:val="24"/>
              </w:rPr>
              <w:t>2901</w:t>
            </w:r>
          </w:p>
        </w:tc>
        <w:tc>
          <w:tcPr>
            <w:tcW w:w="1805" w:type="pct"/>
            <w:gridSpan w:val="2"/>
            <w:vMerge w:val="restart"/>
            <w:vAlign w:val="center"/>
          </w:tcPr>
          <w:p w:rsidR="00E018AC"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受托代理负债</w:t>
            </w:r>
          </w:p>
        </w:tc>
        <w:tc>
          <w:tcPr>
            <w:tcW w:w="485" w:type="pct"/>
            <w:vMerge/>
            <w:vAlign w:val="center"/>
          </w:tcPr>
          <w:p w:rsidR="00B547C8" w:rsidRPr="009B5F62" w:rsidRDefault="00B547C8">
            <w:pPr>
              <w:rPr>
                <w:rFonts w:ascii="仿宋_GB2312" w:eastAsia="仿宋_GB2312" w:hAnsi="仿宋" w:cs="宋体"/>
                <w:sz w:val="24"/>
                <w:szCs w:val="24"/>
              </w:rPr>
            </w:pPr>
          </w:p>
        </w:tc>
        <w:tc>
          <w:tcPr>
            <w:tcW w:w="1623" w:type="pct"/>
            <w:vMerge/>
            <w:vAlign w:val="center"/>
          </w:tcPr>
          <w:p w:rsidR="00B547C8" w:rsidRPr="009B5F62" w:rsidRDefault="00B547C8">
            <w:pPr>
              <w:rPr>
                <w:rFonts w:ascii="仿宋_GB2312" w:eastAsia="仿宋_GB2312" w:hAnsi="仿宋" w:cs="宋体"/>
                <w:sz w:val="24"/>
                <w:szCs w:val="24"/>
              </w:rPr>
            </w:pPr>
          </w:p>
        </w:tc>
      </w:tr>
      <w:tr w:rsidR="00B547C8" w:rsidRPr="00B547C8" w:rsidTr="00036BEC">
        <w:tc>
          <w:tcPr>
            <w:tcW w:w="427" w:type="pct"/>
            <w:vMerge/>
            <w:vAlign w:val="center"/>
          </w:tcPr>
          <w:p w:rsidR="00B547C8" w:rsidRPr="009B5F62" w:rsidRDefault="00B547C8">
            <w:pPr>
              <w:jc w:val="center"/>
              <w:rPr>
                <w:rFonts w:ascii="仿宋_GB2312" w:eastAsia="仿宋_GB2312" w:hAnsi="仿宋" w:cs="宋体"/>
                <w:sz w:val="24"/>
                <w:szCs w:val="24"/>
              </w:rPr>
            </w:pPr>
          </w:p>
        </w:tc>
        <w:tc>
          <w:tcPr>
            <w:tcW w:w="659" w:type="pct"/>
            <w:gridSpan w:val="2"/>
            <w:vMerge/>
          </w:tcPr>
          <w:p w:rsidR="00B547C8" w:rsidRPr="009B5F62" w:rsidRDefault="00B547C8">
            <w:pPr>
              <w:rPr>
                <w:rFonts w:ascii="仿宋_GB2312" w:eastAsia="仿宋_GB2312" w:hAnsi="仿宋" w:cs="宋体"/>
                <w:sz w:val="24"/>
                <w:szCs w:val="24"/>
              </w:rPr>
            </w:pPr>
          </w:p>
        </w:tc>
        <w:tc>
          <w:tcPr>
            <w:tcW w:w="1805" w:type="pct"/>
            <w:gridSpan w:val="2"/>
            <w:vMerge/>
          </w:tcPr>
          <w:p w:rsidR="00B547C8" w:rsidRPr="009B5F62" w:rsidRDefault="00B547C8">
            <w:pPr>
              <w:rPr>
                <w:rFonts w:ascii="仿宋_GB2312" w:eastAsia="仿宋_GB2312" w:hAnsi="仿宋" w:cs="宋体"/>
                <w:sz w:val="24"/>
                <w:szCs w:val="24"/>
              </w:rPr>
            </w:pPr>
          </w:p>
        </w:tc>
        <w:tc>
          <w:tcPr>
            <w:tcW w:w="485" w:type="pct"/>
            <w:vAlign w:val="center"/>
          </w:tcPr>
          <w:p w:rsidR="00B547C8"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3101</w:t>
            </w:r>
          </w:p>
        </w:tc>
        <w:tc>
          <w:tcPr>
            <w:tcW w:w="1623" w:type="pct"/>
            <w:vAlign w:val="center"/>
          </w:tcPr>
          <w:p w:rsidR="00B547C8" w:rsidRPr="009B5F62" w:rsidRDefault="000263BB" w:rsidP="00B547C8">
            <w:pPr>
              <w:rPr>
                <w:rFonts w:ascii="仿宋_GB2312" w:eastAsia="仿宋_GB2312" w:hAnsi="仿宋" w:cs="宋体"/>
                <w:sz w:val="24"/>
                <w:szCs w:val="24"/>
              </w:rPr>
            </w:pPr>
            <w:r w:rsidRPr="000263BB">
              <w:rPr>
                <w:rFonts w:ascii="仿宋_GB2312" w:eastAsia="仿宋_GB2312" w:hAnsi="仿宋" w:cs="宋体" w:hint="eastAsia"/>
                <w:sz w:val="24"/>
                <w:szCs w:val="24"/>
              </w:rPr>
              <w:t>非流动资产基金</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39</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2501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长期借款</w:t>
            </w:r>
          </w:p>
        </w:tc>
        <w:tc>
          <w:tcPr>
            <w:tcW w:w="485" w:type="pc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2401</w:t>
            </w:r>
          </w:p>
        </w:tc>
        <w:tc>
          <w:tcPr>
            <w:tcW w:w="1623" w:type="pc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长期借款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40</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2502</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长期应付款</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2402</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长期应付款</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41</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2901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受托代理负债</w:t>
            </w:r>
          </w:p>
        </w:tc>
        <w:tc>
          <w:tcPr>
            <w:tcW w:w="485" w:type="pct"/>
            <w:vMerge w:val="restart"/>
            <w:vAlign w:val="center"/>
          </w:tcPr>
          <w:p w:rsidR="0054578D" w:rsidRPr="009B5F62" w:rsidRDefault="000263BB" w:rsidP="00F8708F">
            <w:pPr>
              <w:jc w:val="left"/>
              <w:rPr>
                <w:rFonts w:ascii="仿宋_GB2312" w:eastAsia="仿宋_GB2312" w:hAnsi="仿宋" w:cs="宋体"/>
                <w:sz w:val="24"/>
                <w:szCs w:val="24"/>
              </w:rPr>
            </w:pPr>
            <w:r w:rsidRPr="000263BB">
              <w:rPr>
                <w:rFonts w:ascii="仿宋_GB2312" w:eastAsia="仿宋_GB2312" w:hAnsi="仿宋" w:cs="宋体"/>
                <w:sz w:val="24"/>
                <w:szCs w:val="24"/>
              </w:rPr>
              <w:t>2501</w:t>
            </w:r>
          </w:p>
        </w:tc>
        <w:tc>
          <w:tcPr>
            <w:tcW w:w="1623" w:type="pct"/>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代管款项</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42</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2307</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其他应付款</w:t>
            </w:r>
          </w:p>
        </w:tc>
        <w:tc>
          <w:tcPr>
            <w:tcW w:w="485" w:type="pct"/>
            <w:vMerge/>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宋体"/>
                <w:sz w:val="24"/>
                <w:szCs w:val="24"/>
              </w:rPr>
            </w:pP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43</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2502</w:t>
            </w:r>
          </w:p>
        </w:tc>
        <w:tc>
          <w:tcPr>
            <w:tcW w:w="1805"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hint="eastAsia"/>
                <w:sz w:val="24"/>
                <w:szCs w:val="24"/>
              </w:rPr>
              <w:t>长期应付款</w:t>
            </w:r>
          </w:p>
        </w:tc>
        <w:tc>
          <w:tcPr>
            <w:tcW w:w="485" w:type="pct"/>
            <w:vMerge/>
          </w:tcPr>
          <w:p w:rsidR="0054578D" w:rsidRPr="009B5F62" w:rsidRDefault="0054578D">
            <w:pPr>
              <w:rPr>
                <w:rFonts w:ascii="仿宋_GB2312" w:eastAsia="仿宋_GB2312" w:hAnsi="仿宋" w:cs="宋体"/>
                <w:sz w:val="24"/>
                <w:szCs w:val="24"/>
              </w:rPr>
            </w:pPr>
          </w:p>
        </w:tc>
        <w:tc>
          <w:tcPr>
            <w:tcW w:w="1623" w:type="pct"/>
            <w:vMerge/>
          </w:tcPr>
          <w:p w:rsidR="0054578D" w:rsidRPr="009B5F62" w:rsidRDefault="0054578D">
            <w:pPr>
              <w:rPr>
                <w:rFonts w:ascii="仿宋_GB2312" w:eastAsia="仿宋_GB2312" w:hAnsi="仿宋" w:cs="宋体"/>
                <w:sz w:val="24"/>
                <w:szCs w:val="24"/>
              </w:rPr>
            </w:pPr>
          </w:p>
        </w:tc>
      </w:tr>
      <w:tr w:rsidR="0054578D" w:rsidRPr="00B547C8" w:rsidTr="00036BEC">
        <w:tc>
          <w:tcPr>
            <w:tcW w:w="5000" w:type="pct"/>
            <w:gridSpan w:val="7"/>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宋体" w:hint="eastAsia"/>
                <w:sz w:val="24"/>
                <w:szCs w:val="24"/>
              </w:rPr>
              <w:t>三、净资产类</w:t>
            </w:r>
          </w:p>
        </w:tc>
      </w:tr>
      <w:tr w:rsidR="0054578D" w:rsidRPr="00B547C8" w:rsidTr="00036BEC">
        <w:tc>
          <w:tcPr>
            <w:tcW w:w="427" w:type="pct"/>
            <w:vAlign w:val="center"/>
          </w:tcPr>
          <w:p w:rsidR="0054578D" w:rsidRPr="009B5F62" w:rsidRDefault="000263BB">
            <w:pPr>
              <w:jc w:val="center"/>
              <w:rPr>
                <w:rFonts w:ascii="仿宋_GB2312" w:eastAsia="仿宋_GB2312" w:hAnsi="仿宋" w:cs="Times New Roman"/>
                <w:sz w:val="24"/>
                <w:szCs w:val="24"/>
              </w:rPr>
            </w:pPr>
            <w:r w:rsidRPr="000263BB">
              <w:rPr>
                <w:rFonts w:ascii="仿宋_GB2312" w:eastAsia="仿宋_GB2312" w:hAnsi="仿宋" w:cs="Times New Roman"/>
                <w:sz w:val="24"/>
                <w:szCs w:val="24"/>
              </w:rPr>
              <w:t>44</w:t>
            </w:r>
          </w:p>
        </w:tc>
        <w:tc>
          <w:tcPr>
            <w:tcW w:w="659" w:type="pct"/>
            <w:gridSpan w:val="2"/>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3001</w:t>
            </w:r>
          </w:p>
        </w:tc>
        <w:tc>
          <w:tcPr>
            <w:tcW w:w="1805" w:type="pct"/>
            <w:gridSpan w:val="2"/>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累计盈余</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3001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事业基金</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45</w:t>
            </w:r>
          </w:p>
        </w:tc>
        <w:tc>
          <w:tcPr>
            <w:tcW w:w="659" w:type="pct"/>
            <w:gridSpan w:val="2"/>
            <w:vMerge/>
          </w:tcPr>
          <w:p w:rsidR="0054578D" w:rsidRPr="009B5F62" w:rsidRDefault="0054578D">
            <w:pPr>
              <w:rPr>
                <w:rFonts w:ascii="仿宋_GB2312" w:eastAsia="仿宋_GB2312" w:hAnsi="仿宋" w:cs="Times New Roman"/>
                <w:sz w:val="24"/>
                <w:szCs w:val="24"/>
              </w:rPr>
            </w:pPr>
          </w:p>
        </w:tc>
        <w:tc>
          <w:tcPr>
            <w:tcW w:w="1805" w:type="pct"/>
            <w:gridSpan w:val="2"/>
            <w:vMerge/>
          </w:tcPr>
          <w:p w:rsidR="0054578D" w:rsidRPr="009B5F62" w:rsidRDefault="0054578D">
            <w:pPr>
              <w:rPr>
                <w:rFonts w:ascii="仿宋_GB2312" w:eastAsia="仿宋_GB2312" w:hAnsi="仿宋" w:cs="Times New Roman"/>
                <w:sz w:val="24"/>
                <w:szCs w:val="24"/>
              </w:rPr>
            </w:pP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3101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非流动资产基金</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46</w:t>
            </w:r>
          </w:p>
        </w:tc>
        <w:tc>
          <w:tcPr>
            <w:tcW w:w="659" w:type="pct"/>
            <w:gridSpan w:val="2"/>
          </w:tcPr>
          <w:p w:rsidR="0054578D" w:rsidRPr="009B5F62" w:rsidRDefault="00D2590C" w:rsidP="00D2590C">
            <w:pPr>
              <w:rPr>
                <w:rFonts w:ascii="仿宋_GB2312" w:eastAsia="仿宋_GB2312" w:hAnsi="仿宋" w:cs="Times New Roman"/>
                <w:sz w:val="24"/>
                <w:szCs w:val="24"/>
              </w:rPr>
            </w:pPr>
            <w:r w:rsidRPr="000263BB">
              <w:rPr>
                <w:rFonts w:ascii="仿宋_GB2312" w:eastAsia="仿宋_GB2312" w:hAnsi="仿宋" w:cs="宋体"/>
                <w:sz w:val="24"/>
                <w:szCs w:val="24"/>
              </w:rPr>
              <w:t>3</w:t>
            </w:r>
            <w:r>
              <w:rPr>
                <w:rFonts w:ascii="仿宋_GB2312" w:eastAsia="仿宋_GB2312" w:hAnsi="仿宋" w:cs="宋体" w:hint="eastAsia"/>
                <w:sz w:val="24"/>
                <w:szCs w:val="24"/>
              </w:rPr>
              <w:t>101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专用基金</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3201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专用基金</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47</w:t>
            </w:r>
          </w:p>
        </w:tc>
        <w:tc>
          <w:tcPr>
            <w:tcW w:w="659" w:type="pct"/>
            <w:gridSpan w:val="2"/>
            <w:vMerge w:val="restart"/>
            <w:vAlign w:val="center"/>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3001</w:t>
            </w:r>
          </w:p>
        </w:tc>
        <w:tc>
          <w:tcPr>
            <w:tcW w:w="1805" w:type="pct"/>
            <w:gridSpan w:val="2"/>
            <w:vMerge w:val="restart"/>
            <w:vAlign w:val="center"/>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累计盈余</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3301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财政补助结转</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48</w:t>
            </w:r>
          </w:p>
        </w:tc>
        <w:tc>
          <w:tcPr>
            <w:tcW w:w="659" w:type="pct"/>
            <w:gridSpan w:val="2"/>
            <w:vMerge/>
          </w:tcPr>
          <w:p w:rsidR="0054578D" w:rsidRPr="009B5F62" w:rsidRDefault="0054578D">
            <w:pPr>
              <w:rPr>
                <w:rFonts w:ascii="仿宋_GB2312" w:eastAsia="仿宋_GB2312" w:hAnsi="仿宋" w:cs="Times New Roman"/>
                <w:sz w:val="24"/>
                <w:szCs w:val="24"/>
              </w:rPr>
            </w:pPr>
          </w:p>
        </w:tc>
        <w:tc>
          <w:tcPr>
            <w:tcW w:w="1805" w:type="pct"/>
            <w:gridSpan w:val="2"/>
            <w:vMerge/>
          </w:tcPr>
          <w:p w:rsidR="0054578D" w:rsidRPr="009B5F62" w:rsidRDefault="0054578D">
            <w:pPr>
              <w:rPr>
                <w:rFonts w:ascii="仿宋_GB2312" w:eastAsia="仿宋_GB2312" w:hAnsi="仿宋" w:cs="Times New Roman"/>
                <w:sz w:val="24"/>
                <w:szCs w:val="24"/>
              </w:rPr>
            </w:pP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3302</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财政补助结余</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49</w:t>
            </w:r>
          </w:p>
        </w:tc>
        <w:tc>
          <w:tcPr>
            <w:tcW w:w="659" w:type="pct"/>
            <w:gridSpan w:val="2"/>
            <w:vMerge/>
          </w:tcPr>
          <w:p w:rsidR="0054578D" w:rsidRPr="009B5F62" w:rsidRDefault="0054578D">
            <w:pPr>
              <w:rPr>
                <w:rFonts w:ascii="仿宋_GB2312" w:eastAsia="仿宋_GB2312" w:hAnsi="仿宋" w:cs="Times New Roman"/>
                <w:sz w:val="24"/>
                <w:szCs w:val="24"/>
              </w:rPr>
            </w:pPr>
          </w:p>
        </w:tc>
        <w:tc>
          <w:tcPr>
            <w:tcW w:w="1805" w:type="pct"/>
            <w:gridSpan w:val="2"/>
            <w:vMerge/>
          </w:tcPr>
          <w:p w:rsidR="0054578D" w:rsidRPr="009B5F62" w:rsidRDefault="0054578D">
            <w:pPr>
              <w:rPr>
                <w:rFonts w:ascii="仿宋_GB2312" w:eastAsia="仿宋_GB2312" w:hAnsi="仿宋" w:cs="Times New Roman"/>
                <w:sz w:val="24"/>
                <w:szCs w:val="24"/>
              </w:rPr>
            </w:pP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3401</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非财政补助结转</w:t>
            </w:r>
          </w:p>
        </w:tc>
      </w:tr>
      <w:tr w:rsidR="0054578D" w:rsidRPr="00B547C8" w:rsidTr="00036BEC">
        <w:tc>
          <w:tcPr>
            <w:tcW w:w="427" w:type="pct"/>
            <w:vAlign w:val="center"/>
          </w:tcPr>
          <w:p w:rsidR="0054578D" w:rsidRPr="009B5F62" w:rsidRDefault="000263BB">
            <w:pPr>
              <w:jc w:val="center"/>
              <w:rPr>
                <w:rFonts w:ascii="仿宋_GB2312" w:eastAsia="仿宋_GB2312" w:hAnsi="仿宋" w:cs="宋体"/>
                <w:sz w:val="24"/>
                <w:szCs w:val="24"/>
              </w:rPr>
            </w:pPr>
            <w:r w:rsidRPr="000263BB">
              <w:rPr>
                <w:rFonts w:ascii="仿宋_GB2312" w:eastAsia="仿宋_GB2312" w:hAnsi="仿宋" w:cs="宋体"/>
                <w:sz w:val="24"/>
                <w:szCs w:val="24"/>
              </w:rPr>
              <w:t>50</w:t>
            </w:r>
          </w:p>
        </w:tc>
        <w:tc>
          <w:tcPr>
            <w:tcW w:w="659" w:type="pct"/>
            <w:gridSpan w:val="2"/>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3001</w:t>
            </w:r>
          </w:p>
        </w:tc>
        <w:tc>
          <w:tcPr>
            <w:tcW w:w="1805" w:type="pct"/>
            <w:gridSpan w:val="2"/>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累计盈余（借方）</w:t>
            </w:r>
          </w:p>
        </w:tc>
        <w:tc>
          <w:tcPr>
            <w:tcW w:w="485" w:type="pct"/>
          </w:tcPr>
          <w:p w:rsidR="0054578D" w:rsidRPr="009B5F62" w:rsidRDefault="000263BB">
            <w:pPr>
              <w:rPr>
                <w:rFonts w:ascii="仿宋_GB2312" w:eastAsia="仿宋_GB2312" w:hAnsi="仿宋" w:cs="宋体"/>
                <w:sz w:val="24"/>
                <w:szCs w:val="24"/>
              </w:rPr>
            </w:pPr>
            <w:r w:rsidRPr="000263BB">
              <w:rPr>
                <w:rFonts w:ascii="仿宋_GB2312" w:eastAsia="仿宋_GB2312" w:hAnsi="仿宋" w:cs="宋体"/>
                <w:sz w:val="24"/>
                <w:szCs w:val="24"/>
              </w:rPr>
              <w:t>3403</w:t>
            </w:r>
          </w:p>
        </w:tc>
        <w:tc>
          <w:tcPr>
            <w:tcW w:w="1623" w:type="pct"/>
          </w:tcPr>
          <w:p w:rsidR="0054578D" w:rsidRPr="009B5F62" w:rsidRDefault="000263BB">
            <w:pPr>
              <w:rPr>
                <w:rFonts w:ascii="仿宋_GB2312" w:eastAsia="仿宋_GB2312" w:hAnsi="仿宋" w:cs="Times New Roman"/>
                <w:sz w:val="24"/>
                <w:szCs w:val="24"/>
              </w:rPr>
            </w:pPr>
            <w:r w:rsidRPr="000263BB">
              <w:rPr>
                <w:rFonts w:ascii="仿宋_GB2312" w:eastAsia="仿宋_GB2312" w:hAnsi="仿宋" w:cs="宋体" w:hint="eastAsia"/>
                <w:sz w:val="24"/>
                <w:szCs w:val="24"/>
              </w:rPr>
              <w:t>经营结余（借方）</w:t>
            </w:r>
          </w:p>
        </w:tc>
      </w:tr>
      <w:tr w:rsidR="00B547C8" w:rsidRPr="00B547C8" w:rsidTr="00036BEC">
        <w:tc>
          <w:tcPr>
            <w:tcW w:w="5000" w:type="pct"/>
            <w:gridSpan w:val="7"/>
            <w:vAlign w:val="center"/>
          </w:tcPr>
          <w:p w:rsidR="00B547C8" w:rsidRPr="009B5F62" w:rsidRDefault="000263BB" w:rsidP="00E018AC">
            <w:pPr>
              <w:jc w:val="cente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四、预算结余类</w:t>
            </w:r>
          </w:p>
        </w:tc>
      </w:tr>
      <w:tr w:rsidR="00B547C8" w:rsidRPr="00B547C8" w:rsidTr="00036BEC">
        <w:tc>
          <w:tcPr>
            <w:tcW w:w="466" w:type="pct"/>
            <w:gridSpan w:val="2"/>
            <w:vAlign w:val="center"/>
          </w:tcPr>
          <w:p w:rsidR="00B547C8" w:rsidRPr="009B5F62" w:rsidRDefault="000263BB" w:rsidP="00D2590C">
            <w:pPr>
              <w:jc w:val="cente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5</w:t>
            </w:r>
            <w:r w:rsidR="00D2590C">
              <w:rPr>
                <w:rFonts w:ascii="仿宋_GB2312" w:eastAsia="仿宋_GB2312" w:hAnsi="Times New Roman" w:cs="Times New Roman" w:hint="eastAsia"/>
                <w:sz w:val="24"/>
                <w:szCs w:val="24"/>
              </w:rPr>
              <w:t>1</w:t>
            </w:r>
          </w:p>
        </w:tc>
        <w:tc>
          <w:tcPr>
            <w:tcW w:w="647" w:type="pct"/>
            <w:gridSpan w:val="2"/>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8101</w:t>
            </w:r>
          </w:p>
        </w:tc>
        <w:tc>
          <w:tcPr>
            <w:tcW w:w="1779"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财政拨款结转</w:t>
            </w:r>
          </w:p>
        </w:tc>
        <w:tc>
          <w:tcPr>
            <w:tcW w:w="485"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3301</w:t>
            </w:r>
          </w:p>
        </w:tc>
        <w:tc>
          <w:tcPr>
            <w:tcW w:w="1623"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财政补助结转</w:t>
            </w:r>
          </w:p>
        </w:tc>
      </w:tr>
      <w:tr w:rsidR="00B547C8" w:rsidRPr="00B547C8" w:rsidTr="00036BEC">
        <w:tc>
          <w:tcPr>
            <w:tcW w:w="466" w:type="pct"/>
            <w:gridSpan w:val="2"/>
            <w:vAlign w:val="center"/>
          </w:tcPr>
          <w:p w:rsidR="00B547C8" w:rsidRPr="009B5F62" w:rsidRDefault="000263BB" w:rsidP="00D2590C">
            <w:pPr>
              <w:jc w:val="cente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5</w:t>
            </w:r>
            <w:r w:rsidR="00D2590C">
              <w:rPr>
                <w:rFonts w:ascii="仿宋_GB2312" w:eastAsia="仿宋_GB2312" w:hAnsi="Times New Roman" w:cs="Times New Roman" w:hint="eastAsia"/>
                <w:sz w:val="24"/>
                <w:szCs w:val="24"/>
              </w:rPr>
              <w:t>2</w:t>
            </w:r>
          </w:p>
        </w:tc>
        <w:tc>
          <w:tcPr>
            <w:tcW w:w="647" w:type="pct"/>
            <w:gridSpan w:val="2"/>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8102</w:t>
            </w:r>
          </w:p>
        </w:tc>
        <w:tc>
          <w:tcPr>
            <w:tcW w:w="1779"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财政拨款结余</w:t>
            </w:r>
          </w:p>
        </w:tc>
        <w:tc>
          <w:tcPr>
            <w:tcW w:w="485" w:type="pct"/>
          </w:tcPr>
          <w:p w:rsidR="00B547C8" w:rsidRPr="009B5F62" w:rsidRDefault="000263BB" w:rsidP="00E018AC">
            <w:pPr>
              <w:tabs>
                <w:tab w:val="center" w:pos="4153"/>
                <w:tab w:val="right" w:pos="8306"/>
              </w:tabs>
              <w:snapToGrid w:val="0"/>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3302</w:t>
            </w:r>
          </w:p>
        </w:tc>
        <w:tc>
          <w:tcPr>
            <w:tcW w:w="1623" w:type="pct"/>
          </w:tcPr>
          <w:p w:rsidR="00B547C8" w:rsidRPr="009B5F62" w:rsidRDefault="000263BB" w:rsidP="00E018AC">
            <w:pPr>
              <w:tabs>
                <w:tab w:val="center" w:pos="4153"/>
                <w:tab w:val="right" w:pos="8306"/>
              </w:tabs>
              <w:snapToGrid w:val="0"/>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财政补助结余</w:t>
            </w:r>
          </w:p>
        </w:tc>
      </w:tr>
      <w:tr w:rsidR="00B547C8" w:rsidRPr="00B547C8" w:rsidTr="00036BEC">
        <w:tc>
          <w:tcPr>
            <w:tcW w:w="466" w:type="pct"/>
            <w:gridSpan w:val="2"/>
            <w:vAlign w:val="center"/>
          </w:tcPr>
          <w:p w:rsidR="00B547C8" w:rsidRPr="009B5F62" w:rsidRDefault="000263BB" w:rsidP="00D2590C">
            <w:pPr>
              <w:jc w:val="cente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5</w:t>
            </w:r>
            <w:r w:rsidR="00D2590C">
              <w:rPr>
                <w:rFonts w:ascii="仿宋_GB2312" w:eastAsia="仿宋_GB2312" w:hAnsi="Times New Roman" w:cs="Times New Roman" w:hint="eastAsia"/>
                <w:sz w:val="24"/>
                <w:szCs w:val="24"/>
              </w:rPr>
              <w:t>3</w:t>
            </w:r>
          </w:p>
        </w:tc>
        <w:tc>
          <w:tcPr>
            <w:tcW w:w="647" w:type="pct"/>
            <w:gridSpan w:val="2"/>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8201</w:t>
            </w:r>
          </w:p>
        </w:tc>
        <w:tc>
          <w:tcPr>
            <w:tcW w:w="1779"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非财政拨款结转</w:t>
            </w:r>
          </w:p>
        </w:tc>
        <w:tc>
          <w:tcPr>
            <w:tcW w:w="485"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3401</w:t>
            </w:r>
          </w:p>
        </w:tc>
        <w:tc>
          <w:tcPr>
            <w:tcW w:w="1623"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非财政补助结转</w:t>
            </w:r>
          </w:p>
        </w:tc>
      </w:tr>
      <w:tr w:rsidR="00B547C8" w:rsidRPr="00B547C8" w:rsidTr="00036BEC">
        <w:tc>
          <w:tcPr>
            <w:tcW w:w="466" w:type="pct"/>
            <w:gridSpan w:val="2"/>
            <w:vAlign w:val="center"/>
          </w:tcPr>
          <w:p w:rsidR="00B547C8" w:rsidRPr="009B5F62" w:rsidRDefault="000263BB" w:rsidP="00D2590C">
            <w:pPr>
              <w:jc w:val="cente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5</w:t>
            </w:r>
            <w:r w:rsidR="00D2590C">
              <w:rPr>
                <w:rFonts w:ascii="仿宋_GB2312" w:eastAsia="仿宋_GB2312" w:hAnsi="Times New Roman" w:cs="Times New Roman" w:hint="eastAsia"/>
                <w:sz w:val="24"/>
                <w:szCs w:val="24"/>
              </w:rPr>
              <w:t>4</w:t>
            </w:r>
          </w:p>
        </w:tc>
        <w:tc>
          <w:tcPr>
            <w:tcW w:w="647" w:type="pct"/>
            <w:gridSpan w:val="2"/>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8202</w:t>
            </w:r>
          </w:p>
        </w:tc>
        <w:tc>
          <w:tcPr>
            <w:tcW w:w="1779"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非财政拨款结余</w:t>
            </w:r>
          </w:p>
        </w:tc>
        <w:tc>
          <w:tcPr>
            <w:tcW w:w="485"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3001</w:t>
            </w:r>
          </w:p>
        </w:tc>
        <w:tc>
          <w:tcPr>
            <w:tcW w:w="1623"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事业基金</w:t>
            </w:r>
          </w:p>
        </w:tc>
      </w:tr>
      <w:tr w:rsidR="00B547C8" w:rsidRPr="00B547C8" w:rsidTr="00036BEC">
        <w:tc>
          <w:tcPr>
            <w:tcW w:w="466" w:type="pct"/>
            <w:gridSpan w:val="2"/>
            <w:vAlign w:val="center"/>
          </w:tcPr>
          <w:p w:rsidR="00B547C8" w:rsidRPr="009B5F62" w:rsidRDefault="000263BB" w:rsidP="00D2590C">
            <w:pPr>
              <w:jc w:val="cente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5</w:t>
            </w:r>
            <w:r w:rsidR="00D2590C">
              <w:rPr>
                <w:rFonts w:ascii="仿宋_GB2312" w:eastAsia="仿宋_GB2312" w:hAnsi="Times New Roman" w:cs="Times New Roman" w:hint="eastAsia"/>
                <w:sz w:val="24"/>
                <w:szCs w:val="24"/>
              </w:rPr>
              <w:t>5</w:t>
            </w:r>
          </w:p>
        </w:tc>
        <w:tc>
          <w:tcPr>
            <w:tcW w:w="647" w:type="pct"/>
            <w:gridSpan w:val="2"/>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8301</w:t>
            </w:r>
          </w:p>
        </w:tc>
        <w:tc>
          <w:tcPr>
            <w:tcW w:w="1779"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专用结余</w:t>
            </w:r>
          </w:p>
        </w:tc>
        <w:tc>
          <w:tcPr>
            <w:tcW w:w="485"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3201</w:t>
            </w:r>
          </w:p>
        </w:tc>
        <w:tc>
          <w:tcPr>
            <w:tcW w:w="1623"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专用基金</w:t>
            </w:r>
          </w:p>
        </w:tc>
      </w:tr>
      <w:tr w:rsidR="00B547C8" w:rsidRPr="00B547C8" w:rsidTr="00036BEC">
        <w:trPr>
          <w:trHeight w:val="237"/>
        </w:trPr>
        <w:tc>
          <w:tcPr>
            <w:tcW w:w="466" w:type="pct"/>
            <w:gridSpan w:val="2"/>
            <w:vAlign w:val="center"/>
          </w:tcPr>
          <w:p w:rsidR="00B547C8" w:rsidRPr="009B5F62" w:rsidRDefault="000263BB" w:rsidP="00D2590C">
            <w:pPr>
              <w:jc w:val="cente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5</w:t>
            </w:r>
            <w:r w:rsidR="00D2590C">
              <w:rPr>
                <w:rFonts w:ascii="仿宋_GB2312" w:eastAsia="仿宋_GB2312" w:hAnsi="Times New Roman" w:cs="Times New Roman" w:hint="eastAsia"/>
                <w:sz w:val="24"/>
                <w:szCs w:val="24"/>
              </w:rPr>
              <w:t>6</w:t>
            </w:r>
          </w:p>
        </w:tc>
        <w:tc>
          <w:tcPr>
            <w:tcW w:w="647" w:type="pct"/>
            <w:gridSpan w:val="2"/>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8401</w:t>
            </w:r>
          </w:p>
        </w:tc>
        <w:tc>
          <w:tcPr>
            <w:tcW w:w="1779"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经营结余</w:t>
            </w:r>
          </w:p>
        </w:tc>
        <w:tc>
          <w:tcPr>
            <w:tcW w:w="485"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3403</w:t>
            </w:r>
          </w:p>
        </w:tc>
        <w:tc>
          <w:tcPr>
            <w:tcW w:w="1623"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经营结余</w:t>
            </w:r>
          </w:p>
        </w:tc>
      </w:tr>
      <w:tr w:rsidR="00B547C8" w:rsidRPr="00B547C8" w:rsidTr="00036BEC">
        <w:tc>
          <w:tcPr>
            <w:tcW w:w="466" w:type="pct"/>
            <w:gridSpan w:val="2"/>
            <w:vMerge w:val="restart"/>
            <w:vAlign w:val="center"/>
          </w:tcPr>
          <w:p w:rsidR="00B547C8" w:rsidRPr="009B5F62" w:rsidRDefault="000263BB" w:rsidP="00D2590C">
            <w:pPr>
              <w:jc w:val="cente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5</w:t>
            </w:r>
            <w:r w:rsidR="00D2590C">
              <w:rPr>
                <w:rFonts w:ascii="仿宋_GB2312" w:eastAsia="仿宋_GB2312" w:hAnsi="Times New Roman" w:cs="Times New Roman" w:hint="eastAsia"/>
                <w:sz w:val="24"/>
                <w:szCs w:val="24"/>
              </w:rPr>
              <w:t>7</w:t>
            </w:r>
          </w:p>
        </w:tc>
        <w:tc>
          <w:tcPr>
            <w:tcW w:w="647" w:type="pct"/>
            <w:gridSpan w:val="2"/>
            <w:vMerge w:val="restar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8001</w:t>
            </w:r>
          </w:p>
        </w:tc>
        <w:tc>
          <w:tcPr>
            <w:tcW w:w="1779" w:type="pct"/>
            <w:vMerge w:val="restar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资金结存（借方）</w:t>
            </w:r>
          </w:p>
        </w:tc>
        <w:tc>
          <w:tcPr>
            <w:tcW w:w="485"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3301</w:t>
            </w:r>
          </w:p>
        </w:tc>
        <w:tc>
          <w:tcPr>
            <w:tcW w:w="1623"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财政补助结转</w:t>
            </w:r>
          </w:p>
        </w:tc>
      </w:tr>
      <w:tr w:rsidR="00B547C8" w:rsidRPr="00B547C8" w:rsidTr="00036BEC">
        <w:tc>
          <w:tcPr>
            <w:tcW w:w="466" w:type="pct"/>
            <w:gridSpan w:val="2"/>
            <w:vMerge/>
            <w:vAlign w:val="center"/>
          </w:tcPr>
          <w:p w:rsidR="00B547C8" w:rsidRPr="009B5F62" w:rsidRDefault="00B547C8" w:rsidP="00E018AC">
            <w:pPr>
              <w:jc w:val="center"/>
              <w:rPr>
                <w:rFonts w:ascii="仿宋_GB2312" w:eastAsia="仿宋_GB2312" w:hAnsi="Times New Roman" w:cs="Times New Roman"/>
                <w:sz w:val="24"/>
                <w:szCs w:val="24"/>
              </w:rPr>
            </w:pPr>
          </w:p>
        </w:tc>
        <w:tc>
          <w:tcPr>
            <w:tcW w:w="647" w:type="pct"/>
            <w:gridSpan w:val="2"/>
            <w:vMerge/>
            <w:vAlign w:val="center"/>
          </w:tcPr>
          <w:p w:rsidR="00B547C8" w:rsidRPr="009B5F62" w:rsidRDefault="00B547C8" w:rsidP="00E018AC">
            <w:pPr>
              <w:rPr>
                <w:rFonts w:ascii="仿宋_GB2312" w:eastAsia="仿宋_GB2312" w:hAnsi="Times New Roman" w:cs="Times New Roman"/>
                <w:sz w:val="24"/>
                <w:szCs w:val="24"/>
              </w:rPr>
            </w:pPr>
          </w:p>
        </w:tc>
        <w:tc>
          <w:tcPr>
            <w:tcW w:w="1779" w:type="pct"/>
            <w:vMerge/>
            <w:vAlign w:val="center"/>
          </w:tcPr>
          <w:p w:rsidR="00B547C8" w:rsidRPr="009B5F62" w:rsidRDefault="00B547C8" w:rsidP="00E018AC">
            <w:pPr>
              <w:rPr>
                <w:rFonts w:ascii="仿宋_GB2312" w:eastAsia="仿宋_GB2312" w:hAnsi="Times New Roman" w:cs="Times New Roman"/>
                <w:sz w:val="24"/>
                <w:szCs w:val="24"/>
              </w:rPr>
            </w:pPr>
          </w:p>
        </w:tc>
        <w:tc>
          <w:tcPr>
            <w:tcW w:w="485"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3302</w:t>
            </w:r>
          </w:p>
        </w:tc>
        <w:tc>
          <w:tcPr>
            <w:tcW w:w="1623"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财政补助结余</w:t>
            </w:r>
          </w:p>
        </w:tc>
      </w:tr>
      <w:tr w:rsidR="00B547C8" w:rsidRPr="00B547C8" w:rsidTr="00036BEC">
        <w:tc>
          <w:tcPr>
            <w:tcW w:w="466" w:type="pct"/>
            <w:gridSpan w:val="2"/>
            <w:vMerge/>
            <w:vAlign w:val="center"/>
          </w:tcPr>
          <w:p w:rsidR="00B547C8" w:rsidRPr="009B5F62" w:rsidRDefault="00B547C8" w:rsidP="00E018AC">
            <w:pPr>
              <w:jc w:val="center"/>
              <w:rPr>
                <w:rFonts w:ascii="仿宋_GB2312" w:eastAsia="仿宋_GB2312" w:hAnsi="Times New Roman" w:cs="Times New Roman"/>
                <w:sz w:val="24"/>
                <w:szCs w:val="24"/>
              </w:rPr>
            </w:pPr>
          </w:p>
        </w:tc>
        <w:tc>
          <w:tcPr>
            <w:tcW w:w="647" w:type="pct"/>
            <w:gridSpan w:val="2"/>
            <w:vMerge/>
            <w:vAlign w:val="center"/>
          </w:tcPr>
          <w:p w:rsidR="00B547C8" w:rsidRPr="009B5F62" w:rsidRDefault="00B547C8" w:rsidP="00E018AC">
            <w:pPr>
              <w:rPr>
                <w:rFonts w:ascii="仿宋_GB2312" w:eastAsia="仿宋_GB2312" w:hAnsi="Times New Roman" w:cs="Times New Roman"/>
                <w:sz w:val="24"/>
                <w:szCs w:val="24"/>
              </w:rPr>
            </w:pPr>
          </w:p>
        </w:tc>
        <w:tc>
          <w:tcPr>
            <w:tcW w:w="1779" w:type="pct"/>
            <w:vMerge/>
            <w:vAlign w:val="center"/>
          </w:tcPr>
          <w:p w:rsidR="00B547C8" w:rsidRPr="009B5F62" w:rsidRDefault="00B547C8" w:rsidP="00E018AC">
            <w:pPr>
              <w:rPr>
                <w:rFonts w:ascii="仿宋_GB2312" w:eastAsia="仿宋_GB2312" w:hAnsi="Times New Roman" w:cs="Times New Roman"/>
                <w:sz w:val="24"/>
                <w:szCs w:val="24"/>
              </w:rPr>
            </w:pPr>
          </w:p>
        </w:tc>
        <w:tc>
          <w:tcPr>
            <w:tcW w:w="485" w:type="pct"/>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3401</w:t>
            </w:r>
          </w:p>
        </w:tc>
        <w:tc>
          <w:tcPr>
            <w:tcW w:w="1623"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非财政补助结转</w:t>
            </w:r>
          </w:p>
        </w:tc>
      </w:tr>
      <w:tr w:rsidR="00B547C8" w:rsidRPr="00B547C8" w:rsidTr="00036BEC">
        <w:tc>
          <w:tcPr>
            <w:tcW w:w="466" w:type="pct"/>
            <w:gridSpan w:val="2"/>
            <w:vMerge/>
            <w:vAlign w:val="center"/>
          </w:tcPr>
          <w:p w:rsidR="00B547C8" w:rsidRPr="009B5F62" w:rsidRDefault="00B547C8" w:rsidP="00E018AC">
            <w:pPr>
              <w:jc w:val="center"/>
              <w:rPr>
                <w:rFonts w:ascii="仿宋_GB2312" w:eastAsia="仿宋_GB2312" w:hAnsi="Times New Roman" w:cs="Times New Roman"/>
                <w:sz w:val="24"/>
                <w:szCs w:val="24"/>
              </w:rPr>
            </w:pPr>
          </w:p>
        </w:tc>
        <w:tc>
          <w:tcPr>
            <w:tcW w:w="647" w:type="pct"/>
            <w:gridSpan w:val="2"/>
            <w:vMerge/>
            <w:vAlign w:val="center"/>
          </w:tcPr>
          <w:p w:rsidR="00B547C8" w:rsidRPr="009B5F62" w:rsidRDefault="00B547C8" w:rsidP="00E018AC">
            <w:pPr>
              <w:rPr>
                <w:rFonts w:ascii="仿宋_GB2312" w:eastAsia="仿宋_GB2312" w:hAnsi="Times New Roman" w:cs="Times New Roman"/>
                <w:sz w:val="24"/>
                <w:szCs w:val="24"/>
              </w:rPr>
            </w:pPr>
          </w:p>
        </w:tc>
        <w:tc>
          <w:tcPr>
            <w:tcW w:w="1779" w:type="pct"/>
            <w:vMerge/>
            <w:vAlign w:val="center"/>
          </w:tcPr>
          <w:p w:rsidR="00B547C8" w:rsidRPr="009B5F62" w:rsidRDefault="00B547C8" w:rsidP="00E018AC">
            <w:pPr>
              <w:rPr>
                <w:rFonts w:ascii="仿宋_GB2312" w:eastAsia="仿宋_GB2312" w:hAnsi="Times New Roman" w:cs="Times New Roman"/>
                <w:sz w:val="24"/>
                <w:szCs w:val="24"/>
              </w:rPr>
            </w:pPr>
          </w:p>
        </w:tc>
        <w:tc>
          <w:tcPr>
            <w:tcW w:w="485" w:type="pct"/>
          </w:tcPr>
          <w:p w:rsidR="00DA2741" w:rsidRDefault="000263BB" w:rsidP="00DA2741">
            <w:pPr>
              <w:jc w:val="left"/>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3001</w:t>
            </w:r>
          </w:p>
        </w:tc>
        <w:tc>
          <w:tcPr>
            <w:tcW w:w="1623"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事业基金</w:t>
            </w:r>
          </w:p>
        </w:tc>
      </w:tr>
      <w:tr w:rsidR="00B547C8" w:rsidRPr="00B547C8" w:rsidTr="00036BEC">
        <w:tc>
          <w:tcPr>
            <w:tcW w:w="466" w:type="pct"/>
            <w:gridSpan w:val="2"/>
            <w:vMerge/>
            <w:vAlign w:val="center"/>
          </w:tcPr>
          <w:p w:rsidR="00B547C8" w:rsidRPr="009B5F62" w:rsidRDefault="00B547C8" w:rsidP="00E018AC">
            <w:pPr>
              <w:jc w:val="center"/>
              <w:rPr>
                <w:rFonts w:ascii="仿宋_GB2312" w:eastAsia="仿宋_GB2312" w:hAnsi="Times New Roman" w:cs="Times New Roman"/>
                <w:sz w:val="24"/>
                <w:szCs w:val="24"/>
              </w:rPr>
            </w:pPr>
          </w:p>
        </w:tc>
        <w:tc>
          <w:tcPr>
            <w:tcW w:w="647" w:type="pct"/>
            <w:gridSpan w:val="2"/>
            <w:vMerge/>
            <w:vAlign w:val="center"/>
          </w:tcPr>
          <w:p w:rsidR="00B547C8" w:rsidRPr="009B5F62" w:rsidRDefault="00B547C8" w:rsidP="00E018AC">
            <w:pPr>
              <w:rPr>
                <w:rFonts w:ascii="仿宋_GB2312" w:eastAsia="仿宋_GB2312" w:hAnsi="Times New Roman" w:cs="Times New Roman"/>
                <w:sz w:val="24"/>
                <w:szCs w:val="24"/>
              </w:rPr>
            </w:pPr>
          </w:p>
        </w:tc>
        <w:tc>
          <w:tcPr>
            <w:tcW w:w="1779" w:type="pct"/>
            <w:vMerge/>
            <w:vAlign w:val="center"/>
          </w:tcPr>
          <w:p w:rsidR="00B547C8" w:rsidRPr="009B5F62" w:rsidRDefault="00B547C8" w:rsidP="00E018AC">
            <w:pPr>
              <w:rPr>
                <w:rFonts w:ascii="仿宋_GB2312" w:eastAsia="仿宋_GB2312" w:hAnsi="Times New Roman" w:cs="Times New Roman"/>
                <w:sz w:val="24"/>
                <w:szCs w:val="24"/>
              </w:rPr>
            </w:pPr>
          </w:p>
        </w:tc>
        <w:tc>
          <w:tcPr>
            <w:tcW w:w="485" w:type="pct"/>
          </w:tcPr>
          <w:p w:rsidR="00DA2741" w:rsidRDefault="000263BB" w:rsidP="00DA2741">
            <w:pPr>
              <w:jc w:val="left"/>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3201</w:t>
            </w:r>
          </w:p>
        </w:tc>
        <w:tc>
          <w:tcPr>
            <w:tcW w:w="1623"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专用基金</w:t>
            </w:r>
          </w:p>
        </w:tc>
      </w:tr>
      <w:tr w:rsidR="00B547C8" w:rsidRPr="00B547C8" w:rsidTr="00036BEC">
        <w:trPr>
          <w:trHeight w:val="292"/>
        </w:trPr>
        <w:tc>
          <w:tcPr>
            <w:tcW w:w="466" w:type="pct"/>
            <w:gridSpan w:val="2"/>
            <w:vMerge/>
            <w:vAlign w:val="center"/>
          </w:tcPr>
          <w:p w:rsidR="00B547C8" w:rsidRPr="009B5F62" w:rsidRDefault="00B547C8" w:rsidP="00E018AC">
            <w:pPr>
              <w:jc w:val="center"/>
              <w:rPr>
                <w:rFonts w:ascii="仿宋_GB2312" w:eastAsia="仿宋_GB2312" w:hAnsi="Times New Roman" w:cs="Times New Roman"/>
                <w:sz w:val="24"/>
                <w:szCs w:val="24"/>
              </w:rPr>
            </w:pPr>
          </w:p>
        </w:tc>
        <w:tc>
          <w:tcPr>
            <w:tcW w:w="647" w:type="pct"/>
            <w:gridSpan w:val="2"/>
            <w:vMerge/>
            <w:vAlign w:val="center"/>
          </w:tcPr>
          <w:p w:rsidR="00B547C8" w:rsidRPr="009B5F62" w:rsidRDefault="00B547C8" w:rsidP="00E018AC">
            <w:pPr>
              <w:rPr>
                <w:rFonts w:ascii="仿宋_GB2312" w:eastAsia="仿宋_GB2312" w:hAnsi="Times New Roman" w:cs="Times New Roman"/>
                <w:sz w:val="24"/>
                <w:szCs w:val="24"/>
              </w:rPr>
            </w:pPr>
          </w:p>
        </w:tc>
        <w:tc>
          <w:tcPr>
            <w:tcW w:w="1779" w:type="pct"/>
            <w:vMerge/>
            <w:vAlign w:val="center"/>
          </w:tcPr>
          <w:p w:rsidR="00B547C8" w:rsidRPr="009B5F62" w:rsidRDefault="00B547C8" w:rsidP="00E018AC">
            <w:pPr>
              <w:rPr>
                <w:rFonts w:ascii="仿宋_GB2312" w:eastAsia="仿宋_GB2312" w:hAnsi="Times New Roman" w:cs="Times New Roman"/>
                <w:sz w:val="24"/>
                <w:szCs w:val="24"/>
              </w:rPr>
            </w:pPr>
          </w:p>
        </w:tc>
        <w:tc>
          <w:tcPr>
            <w:tcW w:w="485" w:type="pct"/>
          </w:tcPr>
          <w:p w:rsidR="00DA2741" w:rsidRDefault="000263BB" w:rsidP="00DA2741">
            <w:pPr>
              <w:jc w:val="left"/>
              <w:rPr>
                <w:rFonts w:ascii="仿宋_GB2312" w:eastAsia="仿宋_GB2312" w:hAnsi="Times New Roman" w:cs="Times New Roman"/>
                <w:sz w:val="24"/>
                <w:szCs w:val="24"/>
              </w:rPr>
            </w:pPr>
            <w:r w:rsidRPr="000263BB">
              <w:rPr>
                <w:rFonts w:ascii="仿宋_GB2312" w:eastAsia="仿宋_GB2312" w:hAnsi="Times New Roman" w:cs="Times New Roman"/>
                <w:sz w:val="24"/>
                <w:szCs w:val="24"/>
              </w:rPr>
              <w:t>3403</w:t>
            </w:r>
          </w:p>
        </w:tc>
        <w:tc>
          <w:tcPr>
            <w:tcW w:w="1623" w:type="pct"/>
            <w:vAlign w:val="center"/>
          </w:tcPr>
          <w:p w:rsidR="00B547C8" w:rsidRPr="009B5F62" w:rsidRDefault="000263BB" w:rsidP="00E018AC">
            <w:pPr>
              <w:rPr>
                <w:rFonts w:ascii="仿宋_GB2312" w:eastAsia="仿宋_GB2312" w:hAnsi="Times New Roman" w:cs="Times New Roman"/>
                <w:sz w:val="24"/>
                <w:szCs w:val="24"/>
              </w:rPr>
            </w:pPr>
            <w:r w:rsidRPr="000263BB">
              <w:rPr>
                <w:rFonts w:ascii="仿宋_GB2312" w:eastAsia="仿宋_GB2312" w:hAnsi="Times New Roman" w:cs="Times New Roman" w:hint="eastAsia"/>
                <w:sz w:val="24"/>
                <w:szCs w:val="24"/>
              </w:rPr>
              <w:t>经营结余</w:t>
            </w:r>
          </w:p>
        </w:tc>
      </w:tr>
    </w:tbl>
    <w:p w:rsidR="0054578D" w:rsidRDefault="0054578D">
      <w:pPr>
        <w:widowControl/>
        <w:jc w:val="left"/>
        <w:rPr>
          <w:rFonts w:ascii="仿宋" w:eastAsia="仿宋" w:hAnsi="仿宋" w:cs="Times New Roman"/>
          <w:sz w:val="32"/>
          <w:szCs w:val="32"/>
        </w:rPr>
      </w:pPr>
    </w:p>
    <w:sectPr w:rsidR="0054578D" w:rsidSect="0054578D">
      <w:footerReference w:type="even" r:id="rId9"/>
      <w:footerReference w:type="default" r:id="rId10"/>
      <w:pgSz w:w="11906" w:h="16838"/>
      <w:pgMar w:top="1440" w:right="1558"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B3454" w:rsidRDefault="00FB3454" w:rsidP="0054578D">
      <w:r>
        <w:separator/>
      </w:r>
    </w:p>
  </w:endnote>
  <w:endnote w:type="continuationSeparator" w:id="1">
    <w:p w:rsidR="00FB3454" w:rsidRDefault="00FB3454" w:rsidP="0054578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0030101010101"/>
    <w:charset w:val="86"/>
    <w:family w:val="auto"/>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3364E" w:rsidRDefault="00DA2741">
    <w:pPr>
      <w:pStyle w:val="a6"/>
      <w:framePr w:wrap="around" w:vAnchor="text" w:hAnchor="margin" w:xAlign="center" w:y="1"/>
      <w:rPr>
        <w:rStyle w:val="a9"/>
      </w:rPr>
    </w:pPr>
    <w:r>
      <w:rPr>
        <w:rStyle w:val="a9"/>
      </w:rPr>
      <w:fldChar w:fldCharType="begin"/>
    </w:r>
    <w:r w:rsidR="0063364E">
      <w:rPr>
        <w:rStyle w:val="a9"/>
      </w:rPr>
      <w:instrText xml:space="preserve">PAGE  </w:instrText>
    </w:r>
    <w:r>
      <w:rPr>
        <w:rStyle w:val="a9"/>
      </w:rPr>
      <w:fldChar w:fldCharType="end"/>
    </w:r>
  </w:p>
  <w:p w:rsidR="0063364E" w:rsidRDefault="0063364E">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8267211"/>
    </w:sdtPr>
    <w:sdtEndPr>
      <w:rPr>
        <w:rFonts w:ascii="仿宋_GB2312" w:eastAsia="仿宋_GB2312" w:hint="eastAsia"/>
      </w:rPr>
    </w:sdtEndPr>
    <w:sdtContent>
      <w:sdt>
        <w:sdtPr>
          <w:id w:val="171357217"/>
        </w:sdtPr>
        <w:sdtEndPr>
          <w:rPr>
            <w:rFonts w:ascii="仿宋_GB2312" w:eastAsia="仿宋_GB2312" w:hint="eastAsia"/>
          </w:rPr>
        </w:sdtEndPr>
        <w:sdtContent>
          <w:p w:rsidR="0063364E" w:rsidRDefault="0063364E">
            <w:pPr>
              <w:pStyle w:val="a6"/>
              <w:jc w:val="center"/>
            </w:pPr>
            <w:r w:rsidRPr="000263BB">
              <w:rPr>
                <w:rFonts w:ascii="仿宋_GB2312" w:eastAsia="仿宋_GB2312"/>
                <w:lang w:val="zh-CN"/>
              </w:rPr>
              <w:t xml:space="preserve"> </w:t>
            </w:r>
            <w:r w:rsidR="00DA2741" w:rsidRPr="000263BB">
              <w:rPr>
                <w:rFonts w:ascii="仿宋_GB2312" w:eastAsia="仿宋_GB2312"/>
                <w:sz w:val="24"/>
                <w:szCs w:val="24"/>
              </w:rPr>
              <w:fldChar w:fldCharType="begin"/>
            </w:r>
            <w:r w:rsidRPr="000263BB">
              <w:rPr>
                <w:rFonts w:ascii="仿宋_GB2312" w:eastAsia="仿宋_GB2312"/>
              </w:rPr>
              <w:instrText>PAGE</w:instrText>
            </w:r>
            <w:r w:rsidR="00DA2741" w:rsidRPr="000263BB">
              <w:rPr>
                <w:rFonts w:ascii="仿宋_GB2312" w:eastAsia="仿宋_GB2312"/>
                <w:sz w:val="24"/>
                <w:szCs w:val="24"/>
              </w:rPr>
              <w:fldChar w:fldCharType="separate"/>
            </w:r>
            <w:r w:rsidR="00EF585C">
              <w:rPr>
                <w:rFonts w:ascii="仿宋_GB2312" w:eastAsia="仿宋_GB2312"/>
                <w:noProof/>
              </w:rPr>
              <w:t>19</w:t>
            </w:r>
            <w:r w:rsidR="00DA2741" w:rsidRPr="000263BB">
              <w:rPr>
                <w:rFonts w:ascii="仿宋_GB2312" w:eastAsia="仿宋_GB2312"/>
                <w:sz w:val="24"/>
                <w:szCs w:val="24"/>
              </w:rPr>
              <w:fldChar w:fldCharType="end"/>
            </w:r>
          </w:p>
        </w:sdtContent>
      </w:sdt>
    </w:sdtContent>
  </w:sdt>
  <w:p w:rsidR="0063364E" w:rsidRDefault="0063364E">
    <w:pPr>
      <w:pStyle w:val="a6"/>
      <w:rPr>
        <w:rFonts w:cs="Times New Roman"/>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B3454" w:rsidRDefault="00FB3454" w:rsidP="0054578D">
      <w:r>
        <w:separator/>
      </w:r>
    </w:p>
  </w:footnote>
  <w:footnote w:type="continuationSeparator" w:id="1">
    <w:p w:rsidR="00FB3454" w:rsidRDefault="00FB3454" w:rsidP="0054578D">
      <w:r>
        <w:continuationSeparator/>
      </w:r>
    </w:p>
  </w:footnote>
  <w:footnote w:id="2">
    <w:p w:rsidR="0063364E" w:rsidRDefault="0063364E">
      <w:pPr>
        <w:pStyle w:val="a8"/>
      </w:pPr>
      <w:r>
        <w:rPr>
          <w:rStyle w:val="ab"/>
        </w:rPr>
        <w:footnoteRef/>
      </w:r>
      <w:r w:rsidRPr="00E3384E">
        <w:rPr>
          <w:rFonts w:asciiTheme="minorEastAsia" w:hAnsiTheme="minorEastAsia" w:hint="eastAsia"/>
          <w:sz w:val="21"/>
          <w:szCs w:val="21"/>
        </w:rPr>
        <w:t>本规定</w:t>
      </w:r>
      <w:r>
        <w:rPr>
          <w:rFonts w:asciiTheme="minorEastAsia" w:hAnsiTheme="minorEastAsia" w:hint="eastAsia"/>
          <w:sz w:val="21"/>
          <w:szCs w:val="21"/>
        </w:rPr>
        <w:t>所指高等学校包括</w:t>
      </w:r>
      <w:r w:rsidRPr="00E3384E">
        <w:rPr>
          <w:rFonts w:asciiTheme="minorEastAsia" w:hAnsiTheme="minorEastAsia" w:hint="eastAsia"/>
          <w:sz w:val="21"/>
          <w:szCs w:val="21"/>
        </w:rPr>
        <w:t>各级人民政府举办的全日制普通高等学校</w:t>
      </w:r>
      <w:r w:rsidR="00BC6F16">
        <w:rPr>
          <w:rFonts w:asciiTheme="minorEastAsia" w:hAnsiTheme="minorEastAsia" w:hint="eastAsia"/>
          <w:sz w:val="21"/>
          <w:szCs w:val="21"/>
        </w:rPr>
        <w:t>和</w:t>
      </w:r>
      <w:r w:rsidRPr="00E3384E">
        <w:rPr>
          <w:rFonts w:asciiTheme="minorEastAsia" w:hAnsiTheme="minorEastAsia" w:hint="eastAsia"/>
          <w:sz w:val="21"/>
          <w:szCs w:val="21"/>
        </w:rPr>
        <w:t>成人高等学校</w:t>
      </w:r>
      <w:r>
        <w:rPr>
          <w:rFonts w:asciiTheme="minorEastAsia" w:hAnsiTheme="minorEastAsia" w:hint="eastAsia"/>
          <w:sz w:val="21"/>
          <w:szCs w:val="21"/>
        </w:rPr>
        <w:t>。</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7350F8B"/>
    <w:multiLevelType w:val="singleLevel"/>
    <w:tmpl w:val="37350F8B"/>
    <w:lvl w:ilvl="0">
      <w:start w:val="3"/>
      <w:numFmt w:val="decimal"/>
      <w:suff w:val="nothing"/>
      <w:lvlText w:val="（%1）"/>
      <w:lvlJc w:val="left"/>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bordersDoNotSurroundHeader/>
  <w:bordersDoNotSurroundFooter/>
  <w:defaultTabStop w:val="420"/>
  <w:doNotHyphenateCaps/>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doNotValidateAgainstSchema/>
  <w:doNotDemarcateInvalidXml/>
  <w:hdrShapeDefaults>
    <o:shapedefaults v:ext="edit" spidmax="6144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D64876"/>
    <w:rsid w:val="000003D9"/>
    <w:rsid w:val="00000AED"/>
    <w:rsid w:val="00006D6E"/>
    <w:rsid w:val="00006F95"/>
    <w:rsid w:val="00006FEA"/>
    <w:rsid w:val="000127E9"/>
    <w:rsid w:val="00016502"/>
    <w:rsid w:val="000209C6"/>
    <w:rsid w:val="00024E82"/>
    <w:rsid w:val="000263BB"/>
    <w:rsid w:val="0003382C"/>
    <w:rsid w:val="00035F1A"/>
    <w:rsid w:val="0003615D"/>
    <w:rsid w:val="0003634E"/>
    <w:rsid w:val="00036BEC"/>
    <w:rsid w:val="0004076D"/>
    <w:rsid w:val="000413F5"/>
    <w:rsid w:val="000415DC"/>
    <w:rsid w:val="000430E3"/>
    <w:rsid w:val="000432AA"/>
    <w:rsid w:val="00043C7E"/>
    <w:rsid w:val="00044B6B"/>
    <w:rsid w:val="0005366D"/>
    <w:rsid w:val="00054003"/>
    <w:rsid w:val="000554FF"/>
    <w:rsid w:val="000556F7"/>
    <w:rsid w:val="0005603F"/>
    <w:rsid w:val="00057815"/>
    <w:rsid w:val="00057C98"/>
    <w:rsid w:val="000602B0"/>
    <w:rsid w:val="00060D6D"/>
    <w:rsid w:val="0006138D"/>
    <w:rsid w:val="00064D28"/>
    <w:rsid w:val="00070BFC"/>
    <w:rsid w:val="00073423"/>
    <w:rsid w:val="00073F8C"/>
    <w:rsid w:val="00076B20"/>
    <w:rsid w:val="00080580"/>
    <w:rsid w:val="00081524"/>
    <w:rsid w:val="000829E3"/>
    <w:rsid w:val="00083B03"/>
    <w:rsid w:val="00083B0C"/>
    <w:rsid w:val="00085D7F"/>
    <w:rsid w:val="000903BB"/>
    <w:rsid w:val="00090BC2"/>
    <w:rsid w:val="00095506"/>
    <w:rsid w:val="000A20DE"/>
    <w:rsid w:val="000A3BD5"/>
    <w:rsid w:val="000A5459"/>
    <w:rsid w:val="000B1CC2"/>
    <w:rsid w:val="000B27D9"/>
    <w:rsid w:val="000B35AE"/>
    <w:rsid w:val="000B4B98"/>
    <w:rsid w:val="000B51EC"/>
    <w:rsid w:val="000B5CE6"/>
    <w:rsid w:val="000B6CEF"/>
    <w:rsid w:val="000B6DCD"/>
    <w:rsid w:val="000B7A1A"/>
    <w:rsid w:val="000C2B97"/>
    <w:rsid w:val="000C307B"/>
    <w:rsid w:val="000C64DB"/>
    <w:rsid w:val="000C726C"/>
    <w:rsid w:val="000D026F"/>
    <w:rsid w:val="000D2584"/>
    <w:rsid w:val="000D313F"/>
    <w:rsid w:val="000E124F"/>
    <w:rsid w:val="000E1518"/>
    <w:rsid w:val="000E1D76"/>
    <w:rsid w:val="000E3CF1"/>
    <w:rsid w:val="000E4245"/>
    <w:rsid w:val="000E5B51"/>
    <w:rsid w:val="000F2828"/>
    <w:rsid w:val="000F5478"/>
    <w:rsid w:val="000F6E01"/>
    <w:rsid w:val="00100B47"/>
    <w:rsid w:val="00101570"/>
    <w:rsid w:val="00101A54"/>
    <w:rsid w:val="001020CB"/>
    <w:rsid w:val="00102315"/>
    <w:rsid w:val="001043A7"/>
    <w:rsid w:val="00116E92"/>
    <w:rsid w:val="00120A7D"/>
    <w:rsid w:val="00120B79"/>
    <w:rsid w:val="00121B1E"/>
    <w:rsid w:val="00122DD9"/>
    <w:rsid w:val="00123C3B"/>
    <w:rsid w:val="0012708C"/>
    <w:rsid w:val="00130354"/>
    <w:rsid w:val="00131F3E"/>
    <w:rsid w:val="0013207D"/>
    <w:rsid w:val="00132536"/>
    <w:rsid w:val="001353E0"/>
    <w:rsid w:val="00135D61"/>
    <w:rsid w:val="00141B4C"/>
    <w:rsid w:val="00142A7A"/>
    <w:rsid w:val="00143576"/>
    <w:rsid w:val="0015069D"/>
    <w:rsid w:val="00151945"/>
    <w:rsid w:val="00151ED4"/>
    <w:rsid w:val="00154344"/>
    <w:rsid w:val="0015517A"/>
    <w:rsid w:val="00155EF5"/>
    <w:rsid w:val="00156030"/>
    <w:rsid w:val="00157DBD"/>
    <w:rsid w:val="00160540"/>
    <w:rsid w:val="00164B68"/>
    <w:rsid w:val="00167718"/>
    <w:rsid w:val="001704FD"/>
    <w:rsid w:val="001712EA"/>
    <w:rsid w:val="00172054"/>
    <w:rsid w:val="0017624A"/>
    <w:rsid w:val="00176579"/>
    <w:rsid w:val="001809F7"/>
    <w:rsid w:val="00180ECA"/>
    <w:rsid w:val="00181FAC"/>
    <w:rsid w:val="00184806"/>
    <w:rsid w:val="00184FFD"/>
    <w:rsid w:val="00185C49"/>
    <w:rsid w:val="00192E22"/>
    <w:rsid w:val="00196AF4"/>
    <w:rsid w:val="00197182"/>
    <w:rsid w:val="001A3F1D"/>
    <w:rsid w:val="001A4798"/>
    <w:rsid w:val="001A48DA"/>
    <w:rsid w:val="001A5A6E"/>
    <w:rsid w:val="001B44E9"/>
    <w:rsid w:val="001B52EA"/>
    <w:rsid w:val="001B549F"/>
    <w:rsid w:val="001B5659"/>
    <w:rsid w:val="001B57E4"/>
    <w:rsid w:val="001B5D28"/>
    <w:rsid w:val="001B6583"/>
    <w:rsid w:val="001C189A"/>
    <w:rsid w:val="001C2016"/>
    <w:rsid w:val="001C26AA"/>
    <w:rsid w:val="001C41E9"/>
    <w:rsid w:val="001C4A0B"/>
    <w:rsid w:val="001C5EE1"/>
    <w:rsid w:val="001C6080"/>
    <w:rsid w:val="001C645A"/>
    <w:rsid w:val="001C64FF"/>
    <w:rsid w:val="001C6CD1"/>
    <w:rsid w:val="001C7107"/>
    <w:rsid w:val="001D0A12"/>
    <w:rsid w:val="001D177F"/>
    <w:rsid w:val="001D3F07"/>
    <w:rsid w:val="001E171F"/>
    <w:rsid w:val="001E4938"/>
    <w:rsid w:val="001E4B4C"/>
    <w:rsid w:val="001E616F"/>
    <w:rsid w:val="001E787A"/>
    <w:rsid w:val="001F1397"/>
    <w:rsid w:val="001F17B8"/>
    <w:rsid w:val="001F2BB8"/>
    <w:rsid w:val="001F2E39"/>
    <w:rsid w:val="001F59BB"/>
    <w:rsid w:val="001F651E"/>
    <w:rsid w:val="001F6D8B"/>
    <w:rsid w:val="001F7608"/>
    <w:rsid w:val="00200918"/>
    <w:rsid w:val="0020607C"/>
    <w:rsid w:val="00206B8D"/>
    <w:rsid w:val="00210A94"/>
    <w:rsid w:val="00212359"/>
    <w:rsid w:val="00214086"/>
    <w:rsid w:val="00217160"/>
    <w:rsid w:val="0022048D"/>
    <w:rsid w:val="0022695D"/>
    <w:rsid w:val="00226A5E"/>
    <w:rsid w:val="0023092E"/>
    <w:rsid w:val="00231077"/>
    <w:rsid w:val="00235CA7"/>
    <w:rsid w:val="002370E8"/>
    <w:rsid w:val="00241031"/>
    <w:rsid w:val="00241A86"/>
    <w:rsid w:val="00244A54"/>
    <w:rsid w:val="002501F0"/>
    <w:rsid w:val="0025135F"/>
    <w:rsid w:val="00251EE7"/>
    <w:rsid w:val="00254EBF"/>
    <w:rsid w:val="00255B18"/>
    <w:rsid w:val="00260626"/>
    <w:rsid w:val="0026532E"/>
    <w:rsid w:val="002657AB"/>
    <w:rsid w:val="00266C33"/>
    <w:rsid w:val="002670C2"/>
    <w:rsid w:val="00270DDB"/>
    <w:rsid w:val="00275DF3"/>
    <w:rsid w:val="00277E4E"/>
    <w:rsid w:val="002813DC"/>
    <w:rsid w:val="00281EC4"/>
    <w:rsid w:val="00282E5F"/>
    <w:rsid w:val="002976A3"/>
    <w:rsid w:val="002A2652"/>
    <w:rsid w:val="002A4FE7"/>
    <w:rsid w:val="002A7687"/>
    <w:rsid w:val="002A7F57"/>
    <w:rsid w:val="002B0D8D"/>
    <w:rsid w:val="002B1900"/>
    <w:rsid w:val="002C03E2"/>
    <w:rsid w:val="002C6855"/>
    <w:rsid w:val="002C758E"/>
    <w:rsid w:val="002C7D99"/>
    <w:rsid w:val="002D0052"/>
    <w:rsid w:val="002D1592"/>
    <w:rsid w:val="002D170C"/>
    <w:rsid w:val="002D2DC1"/>
    <w:rsid w:val="002D460B"/>
    <w:rsid w:val="002D5F0E"/>
    <w:rsid w:val="002E096C"/>
    <w:rsid w:val="002E3A24"/>
    <w:rsid w:val="002E4927"/>
    <w:rsid w:val="002F268B"/>
    <w:rsid w:val="002F374F"/>
    <w:rsid w:val="002F59AC"/>
    <w:rsid w:val="00300807"/>
    <w:rsid w:val="00302F44"/>
    <w:rsid w:val="00303200"/>
    <w:rsid w:val="003054D7"/>
    <w:rsid w:val="0031184F"/>
    <w:rsid w:val="00321DF5"/>
    <w:rsid w:val="00323BC6"/>
    <w:rsid w:val="00324E12"/>
    <w:rsid w:val="00324E6E"/>
    <w:rsid w:val="00325666"/>
    <w:rsid w:val="0032784A"/>
    <w:rsid w:val="003325CB"/>
    <w:rsid w:val="00332845"/>
    <w:rsid w:val="0033496F"/>
    <w:rsid w:val="00334F41"/>
    <w:rsid w:val="00335BCD"/>
    <w:rsid w:val="00335CB3"/>
    <w:rsid w:val="0033608A"/>
    <w:rsid w:val="003408EA"/>
    <w:rsid w:val="003437D4"/>
    <w:rsid w:val="00344CFE"/>
    <w:rsid w:val="003473CC"/>
    <w:rsid w:val="00347A1E"/>
    <w:rsid w:val="00352670"/>
    <w:rsid w:val="00352842"/>
    <w:rsid w:val="00354640"/>
    <w:rsid w:val="00362CC6"/>
    <w:rsid w:val="00363AAD"/>
    <w:rsid w:val="003640B9"/>
    <w:rsid w:val="00371454"/>
    <w:rsid w:val="00371571"/>
    <w:rsid w:val="00375DB0"/>
    <w:rsid w:val="0038247E"/>
    <w:rsid w:val="003844E9"/>
    <w:rsid w:val="00384512"/>
    <w:rsid w:val="00392143"/>
    <w:rsid w:val="00394C82"/>
    <w:rsid w:val="003A04F2"/>
    <w:rsid w:val="003A1B87"/>
    <w:rsid w:val="003A23A3"/>
    <w:rsid w:val="003A3417"/>
    <w:rsid w:val="003A5607"/>
    <w:rsid w:val="003A7BBF"/>
    <w:rsid w:val="003B339A"/>
    <w:rsid w:val="003B37EF"/>
    <w:rsid w:val="003B3C53"/>
    <w:rsid w:val="003B7FF8"/>
    <w:rsid w:val="003C070B"/>
    <w:rsid w:val="003C0A8C"/>
    <w:rsid w:val="003C21A2"/>
    <w:rsid w:val="003D3147"/>
    <w:rsid w:val="003D49BE"/>
    <w:rsid w:val="003D4D0B"/>
    <w:rsid w:val="003E2628"/>
    <w:rsid w:val="003E38C4"/>
    <w:rsid w:val="003E3942"/>
    <w:rsid w:val="003E551A"/>
    <w:rsid w:val="003F129E"/>
    <w:rsid w:val="003F206E"/>
    <w:rsid w:val="003F42C3"/>
    <w:rsid w:val="003F4CA1"/>
    <w:rsid w:val="003F6D11"/>
    <w:rsid w:val="004007F6"/>
    <w:rsid w:val="00401142"/>
    <w:rsid w:val="004015B0"/>
    <w:rsid w:val="00403D9D"/>
    <w:rsid w:val="00405985"/>
    <w:rsid w:val="0040703B"/>
    <w:rsid w:val="00410486"/>
    <w:rsid w:val="00410496"/>
    <w:rsid w:val="00411405"/>
    <w:rsid w:val="0041287C"/>
    <w:rsid w:val="00415206"/>
    <w:rsid w:val="00415AD0"/>
    <w:rsid w:val="00416240"/>
    <w:rsid w:val="00417CA8"/>
    <w:rsid w:val="0042187C"/>
    <w:rsid w:val="00423623"/>
    <w:rsid w:val="00425400"/>
    <w:rsid w:val="00427533"/>
    <w:rsid w:val="0043291D"/>
    <w:rsid w:val="00434F31"/>
    <w:rsid w:val="00436EBC"/>
    <w:rsid w:val="004419C8"/>
    <w:rsid w:val="0044379C"/>
    <w:rsid w:val="004505CC"/>
    <w:rsid w:val="004513D0"/>
    <w:rsid w:val="00452459"/>
    <w:rsid w:val="00453A2C"/>
    <w:rsid w:val="00455407"/>
    <w:rsid w:val="00455642"/>
    <w:rsid w:val="004610D6"/>
    <w:rsid w:val="004638C0"/>
    <w:rsid w:val="004640D7"/>
    <w:rsid w:val="0046478B"/>
    <w:rsid w:val="00470960"/>
    <w:rsid w:val="00474A2B"/>
    <w:rsid w:val="0047633D"/>
    <w:rsid w:val="0048068B"/>
    <w:rsid w:val="00481713"/>
    <w:rsid w:val="00491DED"/>
    <w:rsid w:val="00493FBA"/>
    <w:rsid w:val="0049530C"/>
    <w:rsid w:val="004962A7"/>
    <w:rsid w:val="004975AE"/>
    <w:rsid w:val="004A0574"/>
    <w:rsid w:val="004A299D"/>
    <w:rsid w:val="004A42DC"/>
    <w:rsid w:val="004A64E6"/>
    <w:rsid w:val="004B1F50"/>
    <w:rsid w:val="004B20DA"/>
    <w:rsid w:val="004B322B"/>
    <w:rsid w:val="004B3399"/>
    <w:rsid w:val="004B40BC"/>
    <w:rsid w:val="004B490B"/>
    <w:rsid w:val="004B49DD"/>
    <w:rsid w:val="004B49F8"/>
    <w:rsid w:val="004B5CA4"/>
    <w:rsid w:val="004B73C3"/>
    <w:rsid w:val="004C0735"/>
    <w:rsid w:val="004C291A"/>
    <w:rsid w:val="004C66DA"/>
    <w:rsid w:val="004C77FB"/>
    <w:rsid w:val="004D336C"/>
    <w:rsid w:val="004D33F0"/>
    <w:rsid w:val="004D4901"/>
    <w:rsid w:val="004D6C69"/>
    <w:rsid w:val="004D7EA1"/>
    <w:rsid w:val="004E0CBF"/>
    <w:rsid w:val="004E13E1"/>
    <w:rsid w:val="004E4758"/>
    <w:rsid w:val="004E5B7E"/>
    <w:rsid w:val="004E64CD"/>
    <w:rsid w:val="004E6D0B"/>
    <w:rsid w:val="004E76BE"/>
    <w:rsid w:val="004F5B00"/>
    <w:rsid w:val="004F6879"/>
    <w:rsid w:val="00500A26"/>
    <w:rsid w:val="00507B93"/>
    <w:rsid w:val="00507EC5"/>
    <w:rsid w:val="00513C3B"/>
    <w:rsid w:val="005216D3"/>
    <w:rsid w:val="00522AA3"/>
    <w:rsid w:val="00523368"/>
    <w:rsid w:val="005306BF"/>
    <w:rsid w:val="005323CC"/>
    <w:rsid w:val="0053364E"/>
    <w:rsid w:val="00536E65"/>
    <w:rsid w:val="005400C4"/>
    <w:rsid w:val="00541A2E"/>
    <w:rsid w:val="00542A5F"/>
    <w:rsid w:val="00544828"/>
    <w:rsid w:val="0054488D"/>
    <w:rsid w:val="005455C9"/>
    <w:rsid w:val="0054578D"/>
    <w:rsid w:val="00545A20"/>
    <w:rsid w:val="00546031"/>
    <w:rsid w:val="00546976"/>
    <w:rsid w:val="00552205"/>
    <w:rsid w:val="005543D6"/>
    <w:rsid w:val="0056269D"/>
    <w:rsid w:val="00562ABB"/>
    <w:rsid w:val="0056577F"/>
    <w:rsid w:val="00565B5C"/>
    <w:rsid w:val="005663C3"/>
    <w:rsid w:val="005702A0"/>
    <w:rsid w:val="005752AF"/>
    <w:rsid w:val="00575D38"/>
    <w:rsid w:val="00576C25"/>
    <w:rsid w:val="005818C2"/>
    <w:rsid w:val="0058390F"/>
    <w:rsid w:val="00583E35"/>
    <w:rsid w:val="005866BA"/>
    <w:rsid w:val="005869D9"/>
    <w:rsid w:val="00587EE5"/>
    <w:rsid w:val="00591392"/>
    <w:rsid w:val="005931FF"/>
    <w:rsid w:val="00593B67"/>
    <w:rsid w:val="005953CC"/>
    <w:rsid w:val="00595895"/>
    <w:rsid w:val="00596A5C"/>
    <w:rsid w:val="0059734A"/>
    <w:rsid w:val="00597CE9"/>
    <w:rsid w:val="00597E54"/>
    <w:rsid w:val="00597ED7"/>
    <w:rsid w:val="005A129A"/>
    <w:rsid w:val="005A1939"/>
    <w:rsid w:val="005A381F"/>
    <w:rsid w:val="005A4F1E"/>
    <w:rsid w:val="005A6184"/>
    <w:rsid w:val="005A7FBB"/>
    <w:rsid w:val="005B0286"/>
    <w:rsid w:val="005B0425"/>
    <w:rsid w:val="005B1580"/>
    <w:rsid w:val="005B4CD9"/>
    <w:rsid w:val="005B51BF"/>
    <w:rsid w:val="005B56E9"/>
    <w:rsid w:val="005B7A08"/>
    <w:rsid w:val="005C261C"/>
    <w:rsid w:val="005C2B08"/>
    <w:rsid w:val="005C2E6B"/>
    <w:rsid w:val="005C5916"/>
    <w:rsid w:val="005C7948"/>
    <w:rsid w:val="005D065D"/>
    <w:rsid w:val="005D340C"/>
    <w:rsid w:val="005E0E5B"/>
    <w:rsid w:val="005E56CC"/>
    <w:rsid w:val="005F0A26"/>
    <w:rsid w:val="005F4008"/>
    <w:rsid w:val="005F4BDD"/>
    <w:rsid w:val="005F69BE"/>
    <w:rsid w:val="006028B4"/>
    <w:rsid w:val="006043AE"/>
    <w:rsid w:val="006046B5"/>
    <w:rsid w:val="0060583F"/>
    <w:rsid w:val="0060783A"/>
    <w:rsid w:val="0061314D"/>
    <w:rsid w:val="006148A0"/>
    <w:rsid w:val="00614F12"/>
    <w:rsid w:val="00615D5B"/>
    <w:rsid w:val="00622B1F"/>
    <w:rsid w:val="00622F12"/>
    <w:rsid w:val="0062358E"/>
    <w:rsid w:val="00624F85"/>
    <w:rsid w:val="0063270C"/>
    <w:rsid w:val="00632A05"/>
    <w:rsid w:val="0063364E"/>
    <w:rsid w:val="006359C2"/>
    <w:rsid w:val="00637707"/>
    <w:rsid w:val="006417BA"/>
    <w:rsid w:val="006431D8"/>
    <w:rsid w:val="00644A86"/>
    <w:rsid w:val="00644B12"/>
    <w:rsid w:val="0064550F"/>
    <w:rsid w:val="00647516"/>
    <w:rsid w:val="006526B5"/>
    <w:rsid w:val="00655168"/>
    <w:rsid w:val="00655F6C"/>
    <w:rsid w:val="006612D1"/>
    <w:rsid w:val="0066584B"/>
    <w:rsid w:val="00671472"/>
    <w:rsid w:val="0067740D"/>
    <w:rsid w:val="00682E6C"/>
    <w:rsid w:val="00687A82"/>
    <w:rsid w:val="006910B9"/>
    <w:rsid w:val="00691AE9"/>
    <w:rsid w:val="00693CEA"/>
    <w:rsid w:val="00696A86"/>
    <w:rsid w:val="0069783B"/>
    <w:rsid w:val="006A038D"/>
    <w:rsid w:val="006A0DF8"/>
    <w:rsid w:val="006A1FD0"/>
    <w:rsid w:val="006A2E8D"/>
    <w:rsid w:val="006A4685"/>
    <w:rsid w:val="006A4F45"/>
    <w:rsid w:val="006C0535"/>
    <w:rsid w:val="006C3771"/>
    <w:rsid w:val="006C383F"/>
    <w:rsid w:val="006C3F65"/>
    <w:rsid w:val="006C4199"/>
    <w:rsid w:val="006C470C"/>
    <w:rsid w:val="006C4AC6"/>
    <w:rsid w:val="006C5651"/>
    <w:rsid w:val="006C640B"/>
    <w:rsid w:val="006C6D2F"/>
    <w:rsid w:val="006D3E23"/>
    <w:rsid w:val="006D54D9"/>
    <w:rsid w:val="006D564E"/>
    <w:rsid w:val="006D77C1"/>
    <w:rsid w:val="006E0D0D"/>
    <w:rsid w:val="006E1148"/>
    <w:rsid w:val="006E13F5"/>
    <w:rsid w:val="006E28B3"/>
    <w:rsid w:val="006E50A5"/>
    <w:rsid w:val="006E5A34"/>
    <w:rsid w:val="006E5DD8"/>
    <w:rsid w:val="006E612A"/>
    <w:rsid w:val="006E754B"/>
    <w:rsid w:val="006E7F39"/>
    <w:rsid w:val="006F1960"/>
    <w:rsid w:val="006F3F20"/>
    <w:rsid w:val="006F40D1"/>
    <w:rsid w:val="007063DD"/>
    <w:rsid w:val="00706CC4"/>
    <w:rsid w:val="00707004"/>
    <w:rsid w:val="00710384"/>
    <w:rsid w:val="007107DD"/>
    <w:rsid w:val="00711D47"/>
    <w:rsid w:val="007154B4"/>
    <w:rsid w:val="00715C74"/>
    <w:rsid w:val="00716AF6"/>
    <w:rsid w:val="0072110F"/>
    <w:rsid w:val="00723FC4"/>
    <w:rsid w:val="00724683"/>
    <w:rsid w:val="00724A39"/>
    <w:rsid w:val="0072789F"/>
    <w:rsid w:val="00733646"/>
    <w:rsid w:val="0073672C"/>
    <w:rsid w:val="00740110"/>
    <w:rsid w:val="00741566"/>
    <w:rsid w:val="00741697"/>
    <w:rsid w:val="00744BA7"/>
    <w:rsid w:val="007459C9"/>
    <w:rsid w:val="00745F52"/>
    <w:rsid w:val="007477A4"/>
    <w:rsid w:val="00747C3D"/>
    <w:rsid w:val="007500C1"/>
    <w:rsid w:val="00753E24"/>
    <w:rsid w:val="00756290"/>
    <w:rsid w:val="00760F84"/>
    <w:rsid w:val="007648C3"/>
    <w:rsid w:val="00767CE1"/>
    <w:rsid w:val="00771608"/>
    <w:rsid w:val="00773BE8"/>
    <w:rsid w:val="0077571B"/>
    <w:rsid w:val="0077577D"/>
    <w:rsid w:val="00775B0F"/>
    <w:rsid w:val="007812C7"/>
    <w:rsid w:val="00782FA3"/>
    <w:rsid w:val="007834AE"/>
    <w:rsid w:val="007846CE"/>
    <w:rsid w:val="007849EC"/>
    <w:rsid w:val="0078746A"/>
    <w:rsid w:val="00795D05"/>
    <w:rsid w:val="007963D9"/>
    <w:rsid w:val="00796B0D"/>
    <w:rsid w:val="0079777C"/>
    <w:rsid w:val="007A0649"/>
    <w:rsid w:val="007A135C"/>
    <w:rsid w:val="007A27E8"/>
    <w:rsid w:val="007A2B16"/>
    <w:rsid w:val="007A54CD"/>
    <w:rsid w:val="007A6412"/>
    <w:rsid w:val="007A73FF"/>
    <w:rsid w:val="007B057D"/>
    <w:rsid w:val="007B4E9C"/>
    <w:rsid w:val="007B5235"/>
    <w:rsid w:val="007B533C"/>
    <w:rsid w:val="007C0F14"/>
    <w:rsid w:val="007C1898"/>
    <w:rsid w:val="007C2CC6"/>
    <w:rsid w:val="007C30D3"/>
    <w:rsid w:val="007C360A"/>
    <w:rsid w:val="007C5CA1"/>
    <w:rsid w:val="007D7AC0"/>
    <w:rsid w:val="007E0069"/>
    <w:rsid w:val="007E0D40"/>
    <w:rsid w:val="007E27FC"/>
    <w:rsid w:val="007E352F"/>
    <w:rsid w:val="007E362F"/>
    <w:rsid w:val="007E6EEE"/>
    <w:rsid w:val="007E755B"/>
    <w:rsid w:val="007F1E85"/>
    <w:rsid w:val="007F3E53"/>
    <w:rsid w:val="007F7C76"/>
    <w:rsid w:val="00800E56"/>
    <w:rsid w:val="0080185D"/>
    <w:rsid w:val="00802D70"/>
    <w:rsid w:val="00803138"/>
    <w:rsid w:val="00804730"/>
    <w:rsid w:val="00806D3C"/>
    <w:rsid w:val="00806EEE"/>
    <w:rsid w:val="008071E3"/>
    <w:rsid w:val="00810E45"/>
    <w:rsid w:val="00816055"/>
    <w:rsid w:val="008165D4"/>
    <w:rsid w:val="00816621"/>
    <w:rsid w:val="00820083"/>
    <w:rsid w:val="008203E7"/>
    <w:rsid w:val="00825052"/>
    <w:rsid w:val="00827E06"/>
    <w:rsid w:val="008302A4"/>
    <w:rsid w:val="0083338B"/>
    <w:rsid w:val="00834562"/>
    <w:rsid w:val="0084127A"/>
    <w:rsid w:val="00843C8D"/>
    <w:rsid w:val="008449A5"/>
    <w:rsid w:val="008534A6"/>
    <w:rsid w:val="00853A78"/>
    <w:rsid w:val="00854373"/>
    <w:rsid w:val="008559AF"/>
    <w:rsid w:val="0086294E"/>
    <w:rsid w:val="00874D17"/>
    <w:rsid w:val="00876A85"/>
    <w:rsid w:val="0087724D"/>
    <w:rsid w:val="008812B1"/>
    <w:rsid w:val="00881C4A"/>
    <w:rsid w:val="0088210F"/>
    <w:rsid w:val="00882EAD"/>
    <w:rsid w:val="00883CF5"/>
    <w:rsid w:val="00884973"/>
    <w:rsid w:val="0088576E"/>
    <w:rsid w:val="00885ACD"/>
    <w:rsid w:val="008865D1"/>
    <w:rsid w:val="00887C6F"/>
    <w:rsid w:val="00891940"/>
    <w:rsid w:val="008922A8"/>
    <w:rsid w:val="00892BD1"/>
    <w:rsid w:val="008941B2"/>
    <w:rsid w:val="00897302"/>
    <w:rsid w:val="008A06CE"/>
    <w:rsid w:val="008A09E8"/>
    <w:rsid w:val="008B0311"/>
    <w:rsid w:val="008B1EAC"/>
    <w:rsid w:val="008C0FB0"/>
    <w:rsid w:val="008C117D"/>
    <w:rsid w:val="008C1980"/>
    <w:rsid w:val="008C2374"/>
    <w:rsid w:val="008C3E90"/>
    <w:rsid w:val="008C6E68"/>
    <w:rsid w:val="008C734E"/>
    <w:rsid w:val="008D22F9"/>
    <w:rsid w:val="008D697F"/>
    <w:rsid w:val="008E3D55"/>
    <w:rsid w:val="008E4860"/>
    <w:rsid w:val="008F003B"/>
    <w:rsid w:val="008F02A8"/>
    <w:rsid w:val="008F18A2"/>
    <w:rsid w:val="008F3034"/>
    <w:rsid w:val="008F30C3"/>
    <w:rsid w:val="008F41E9"/>
    <w:rsid w:val="008F48F2"/>
    <w:rsid w:val="008F4D90"/>
    <w:rsid w:val="008F5B8C"/>
    <w:rsid w:val="008F6006"/>
    <w:rsid w:val="008F7F78"/>
    <w:rsid w:val="009033ED"/>
    <w:rsid w:val="00903C40"/>
    <w:rsid w:val="00905704"/>
    <w:rsid w:val="0091122B"/>
    <w:rsid w:val="00912620"/>
    <w:rsid w:val="0091455A"/>
    <w:rsid w:val="009150FD"/>
    <w:rsid w:val="00916BC7"/>
    <w:rsid w:val="00920299"/>
    <w:rsid w:val="0092250A"/>
    <w:rsid w:val="00923848"/>
    <w:rsid w:val="009241BF"/>
    <w:rsid w:val="00924AA3"/>
    <w:rsid w:val="00925935"/>
    <w:rsid w:val="00926668"/>
    <w:rsid w:val="00931815"/>
    <w:rsid w:val="00932241"/>
    <w:rsid w:val="009350E4"/>
    <w:rsid w:val="00937601"/>
    <w:rsid w:val="00941EFE"/>
    <w:rsid w:val="00943246"/>
    <w:rsid w:val="0094713B"/>
    <w:rsid w:val="00952571"/>
    <w:rsid w:val="0095612B"/>
    <w:rsid w:val="00957B74"/>
    <w:rsid w:val="00961E4C"/>
    <w:rsid w:val="00963060"/>
    <w:rsid w:val="00965987"/>
    <w:rsid w:val="009812D1"/>
    <w:rsid w:val="009813DB"/>
    <w:rsid w:val="009869CC"/>
    <w:rsid w:val="00990B07"/>
    <w:rsid w:val="009957E1"/>
    <w:rsid w:val="00995A3C"/>
    <w:rsid w:val="009A4AD1"/>
    <w:rsid w:val="009B2BE6"/>
    <w:rsid w:val="009B376D"/>
    <w:rsid w:val="009B45F2"/>
    <w:rsid w:val="009B5F62"/>
    <w:rsid w:val="009B6E2C"/>
    <w:rsid w:val="009B7689"/>
    <w:rsid w:val="009C3139"/>
    <w:rsid w:val="009C5BEE"/>
    <w:rsid w:val="009D1EF0"/>
    <w:rsid w:val="009D25EB"/>
    <w:rsid w:val="009D30DC"/>
    <w:rsid w:val="009D4788"/>
    <w:rsid w:val="009D4F28"/>
    <w:rsid w:val="009E5BB2"/>
    <w:rsid w:val="009E7042"/>
    <w:rsid w:val="009F4573"/>
    <w:rsid w:val="009F4B69"/>
    <w:rsid w:val="00A02286"/>
    <w:rsid w:val="00A04BE7"/>
    <w:rsid w:val="00A0728B"/>
    <w:rsid w:val="00A11003"/>
    <w:rsid w:val="00A11FDF"/>
    <w:rsid w:val="00A126C6"/>
    <w:rsid w:val="00A12B47"/>
    <w:rsid w:val="00A13228"/>
    <w:rsid w:val="00A16BEB"/>
    <w:rsid w:val="00A17D5F"/>
    <w:rsid w:val="00A17EB0"/>
    <w:rsid w:val="00A21E75"/>
    <w:rsid w:val="00A23961"/>
    <w:rsid w:val="00A27814"/>
    <w:rsid w:val="00A326E1"/>
    <w:rsid w:val="00A33316"/>
    <w:rsid w:val="00A33F62"/>
    <w:rsid w:val="00A345D1"/>
    <w:rsid w:val="00A40450"/>
    <w:rsid w:val="00A40490"/>
    <w:rsid w:val="00A4068F"/>
    <w:rsid w:val="00A40711"/>
    <w:rsid w:val="00A41CD7"/>
    <w:rsid w:val="00A427DC"/>
    <w:rsid w:val="00A43B33"/>
    <w:rsid w:val="00A43B82"/>
    <w:rsid w:val="00A46428"/>
    <w:rsid w:val="00A47564"/>
    <w:rsid w:val="00A54C6C"/>
    <w:rsid w:val="00A56240"/>
    <w:rsid w:val="00A5639A"/>
    <w:rsid w:val="00A57751"/>
    <w:rsid w:val="00A65DC6"/>
    <w:rsid w:val="00A664FA"/>
    <w:rsid w:val="00A73F53"/>
    <w:rsid w:val="00A74491"/>
    <w:rsid w:val="00A74620"/>
    <w:rsid w:val="00A74856"/>
    <w:rsid w:val="00A7703B"/>
    <w:rsid w:val="00A772AC"/>
    <w:rsid w:val="00A82199"/>
    <w:rsid w:val="00A82A73"/>
    <w:rsid w:val="00A8423B"/>
    <w:rsid w:val="00A87E77"/>
    <w:rsid w:val="00A907D2"/>
    <w:rsid w:val="00A91D5A"/>
    <w:rsid w:val="00A94D30"/>
    <w:rsid w:val="00A963BD"/>
    <w:rsid w:val="00A96C42"/>
    <w:rsid w:val="00A979D2"/>
    <w:rsid w:val="00AA0F4F"/>
    <w:rsid w:val="00AA1AA1"/>
    <w:rsid w:val="00AA30F1"/>
    <w:rsid w:val="00AA6F64"/>
    <w:rsid w:val="00AB0DA6"/>
    <w:rsid w:val="00AB143A"/>
    <w:rsid w:val="00AB2D22"/>
    <w:rsid w:val="00AB7890"/>
    <w:rsid w:val="00AC21FA"/>
    <w:rsid w:val="00AC3D67"/>
    <w:rsid w:val="00AC5290"/>
    <w:rsid w:val="00AC7211"/>
    <w:rsid w:val="00AD5BF7"/>
    <w:rsid w:val="00AD6354"/>
    <w:rsid w:val="00AD6E5B"/>
    <w:rsid w:val="00AE0462"/>
    <w:rsid w:val="00AE10AF"/>
    <w:rsid w:val="00AE1A8E"/>
    <w:rsid w:val="00AE206E"/>
    <w:rsid w:val="00AE24D5"/>
    <w:rsid w:val="00AE7480"/>
    <w:rsid w:val="00AF241C"/>
    <w:rsid w:val="00AF763A"/>
    <w:rsid w:val="00B00B2E"/>
    <w:rsid w:val="00B01F6B"/>
    <w:rsid w:val="00B02F44"/>
    <w:rsid w:val="00B033C6"/>
    <w:rsid w:val="00B0527B"/>
    <w:rsid w:val="00B07098"/>
    <w:rsid w:val="00B11B0C"/>
    <w:rsid w:val="00B15F14"/>
    <w:rsid w:val="00B16A93"/>
    <w:rsid w:val="00B1770A"/>
    <w:rsid w:val="00B23C07"/>
    <w:rsid w:val="00B26F74"/>
    <w:rsid w:val="00B27916"/>
    <w:rsid w:val="00B310F8"/>
    <w:rsid w:val="00B313B2"/>
    <w:rsid w:val="00B3413B"/>
    <w:rsid w:val="00B35708"/>
    <w:rsid w:val="00B35AD7"/>
    <w:rsid w:val="00B36CA7"/>
    <w:rsid w:val="00B3729D"/>
    <w:rsid w:val="00B4280A"/>
    <w:rsid w:val="00B47582"/>
    <w:rsid w:val="00B47C50"/>
    <w:rsid w:val="00B547C8"/>
    <w:rsid w:val="00B55CD8"/>
    <w:rsid w:val="00B55CF4"/>
    <w:rsid w:val="00B57405"/>
    <w:rsid w:val="00B6124D"/>
    <w:rsid w:val="00B61E3E"/>
    <w:rsid w:val="00B74C7B"/>
    <w:rsid w:val="00B77A69"/>
    <w:rsid w:val="00B77C83"/>
    <w:rsid w:val="00B8499A"/>
    <w:rsid w:val="00B86BC5"/>
    <w:rsid w:val="00B96ADC"/>
    <w:rsid w:val="00B96CEF"/>
    <w:rsid w:val="00B96EF4"/>
    <w:rsid w:val="00BA1F92"/>
    <w:rsid w:val="00BA4302"/>
    <w:rsid w:val="00BB5F1E"/>
    <w:rsid w:val="00BB6961"/>
    <w:rsid w:val="00BC091A"/>
    <w:rsid w:val="00BC2418"/>
    <w:rsid w:val="00BC6F16"/>
    <w:rsid w:val="00BD0752"/>
    <w:rsid w:val="00BD419D"/>
    <w:rsid w:val="00BD5A62"/>
    <w:rsid w:val="00BD6FE3"/>
    <w:rsid w:val="00BD782C"/>
    <w:rsid w:val="00BD7C82"/>
    <w:rsid w:val="00BE1105"/>
    <w:rsid w:val="00BE3833"/>
    <w:rsid w:val="00BF0A0F"/>
    <w:rsid w:val="00BF26D9"/>
    <w:rsid w:val="00BF2DE5"/>
    <w:rsid w:val="00BF322C"/>
    <w:rsid w:val="00BF5BAD"/>
    <w:rsid w:val="00BF7810"/>
    <w:rsid w:val="00BF7E2C"/>
    <w:rsid w:val="00C02A43"/>
    <w:rsid w:val="00C0410E"/>
    <w:rsid w:val="00C04147"/>
    <w:rsid w:val="00C0751E"/>
    <w:rsid w:val="00C12CEB"/>
    <w:rsid w:val="00C12D8B"/>
    <w:rsid w:val="00C1533E"/>
    <w:rsid w:val="00C15FED"/>
    <w:rsid w:val="00C16212"/>
    <w:rsid w:val="00C20646"/>
    <w:rsid w:val="00C20AE8"/>
    <w:rsid w:val="00C21AEB"/>
    <w:rsid w:val="00C23F8D"/>
    <w:rsid w:val="00C245C6"/>
    <w:rsid w:val="00C25FB8"/>
    <w:rsid w:val="00C3203D"/>
    <w:rsid w:val="00C326FB"/>
    <w:rsid w:val="00C34AA4"/>
    <w:rsid w:val="00C40483"/>
    <w:rsid w:val="00C423A5"/>
    <w:rsid w:val="00C42E51"/>
    <w:rsid w:val="00C47DC4"/>
    <w:rsid w:val="00C5095B"/>
    <w:rsid w:val="00C5161E"/>
    <w:rsid w:val="00C52F7F"/>
    <w:rsid w:val="00C5355B"/>
    <w:rsid w:val="00C5485A"/>
    <w:rsid w:val="00C548AC"/>
    <w:rsid w:val="00C64175"/>
    <w:rsid w:val="00C657BC"/>
    <w:rsid w:val="00C6717B"/>
    <w:rsid w:val="00C67BB1"/>
    <w:rsid w:val="00C712F1"/>
    <w:rsid w:val="00C74C86"/>
    <w:rsid w:val="00C75653"/>
    <w:rsid w:val="00C758EB"/>
    <w:rsid w:val="00C75F32"/>
    <w:rsid w:val="00C75F68"/>
    <w:rsid w:val="00C76D2F"/>
    <w:rsid w:val="00C808E9"/>
    <w:rsid w:val="00C80FF1"/>
    <w:rsid w:val="00C81D17"/>
    <w:rsid w:val="00C82662"/>
    <w:rsid w:val="00C82E49"/>
    <w:rsid w:val="00C83647"/>
    <w:rsid w:val="00C83D0B"/>
    <w:rsid w:val="00C85574"/>
    <w:rsid w:val="00C85BCD"/>
    <w:rsid w:val="00C900D2"/>
    <w:rsid w:val="00C90C89"/>
    <w:rsid w:val="00C91FD7"/>
    <w:rsid w:val="00C93419"/>
    <w:rsid w:val="00C93479"/>
    <w:rsid w:val="00CA00BE"/>
    <w:rsid w:val="00CA41D5"/>
    <w:rsid w:val="00CA4818"/>
    <w:rsid w:val="00CA57D6"/>
    <w:rsid w:val="00CA6FBF"/>
    <w:rsid w:val="00CA7695"/>
    <w:rsid w:val="00CA7E18"/>
    <w:rsid w:val="00CB670D"/>
    <w:rsid w:val="00CC095F"/>
    <w:rsid w:val="00CC0E55"/>
    <w:rsid w:val="00CC20BD"/>
    <w:rsid w:val="00CC3017"/>
    <w:rsid w:val="00CC5EA0"/>
    <w:rsid w:val="00CC7C8D"/>
    <w:rsid w:val="00CD14E3"/>
    <w:rsid w:val="00CD3E8B"/>
    <w:rsid w:val="00CD7FA6"/>
    <w:rsid w:val="00CE12BB"/>
    <w:rsid w:val="00CE1531"/>
    <w:rsid w:val="00CE186E"/>
    <w:rsid w:val="00CE3244"/>
    <w:rsid w:val="00CE59BD"/>
    <w:rsid w:val="00CE6BF1"/>
    <w:rsid w:val="00CE7454"/>
    <w:rsid w:val="00CF0E31"/>
    <w:rsid w:val="00CF160B"/>
    <w:rsid w:val="00CF5CAE"/>
    <w:rsid w:val="00CF7381"/>
    <w:rsid w:val="00D01D98"/>
    <w:rsid w:val="00D02746"/>
    <w:rsid w:val="00D0410B"/>
    <w:rsid w:val="00D10772"/>
    <w:rsid w:val="00D1622C"/>
    <w:rsid w:val="00D17C40"/>
    <w:rsid w:val="00D17CC4"/>
    <w:rsid w:val="00D20C19"/>
    <w:rsid w:val="00D24D9D"/>
    <w:rsid w:val="00D24EC3"/>
    <w:rsid w:val="00D2590C"/>
    <w:rsid w:val="00D25954"/>
    <w:rsid w:val="00D27ABF"/>
    <w:rsid w:val="00D30694"/>
    <w:rsid w:val="00D316EA"/>
    <w:rsid w:val="00D31C16"/>
    <w:rsid w:val="00D31E5A"/>
    <w:rsid w:val="00D330A9"/>
    <w:rsid w:val="00D37A74"/>
    <w:rsid w:val="00D421F6"/>
    <w:rsid w:val="00D44D68"/>
    <w:rsid w:val="00D4559A"/>
    <w:rsid w:val="00D45912"/>
    <w:rsid w:val="00D45FF7"/>
    <w:rsid w:val="00D514AA"/>
    <w:rsid w:val="00D51A62"/>
    <w:rsid w:val="00D57E8E"/>
    <w:rsid w:val="00D64876"/>
    <w:rsid w:val="00D71F26"/>
    <w:rsid w:val="00D73B33"/>
    <w:rsid w:val="00D75797"/>
    <w:rsid w:val="00D7674C"/>
    <w:rsid w:val="00D76AF3"/>
    <w:rsid w:val="00D8007A"/>
    <w:rsid w:val="00D81689"/>
    <w:rsid w:val="00D8636F"/>
    <w:rsid w:val="00D86EB8"/>
    <w:rsid w:val="00D924B4"/>
    <w:rsid w:val="00D9259E"/>
    <w:rsid w:val="00D9370F"/>
    <w:rsid w:val="00D95450"/>
    <w:rsid w:val="00DA0365"/>
    <w:rsid w:val="00DA15E7"/>
    <w:rsid w:val="00DA1D11"/>
    <w:rsid w:val="00DA2741"/>
    <w:rsid w:val="00DA29E5"/>
    <w:rsid w:val="00DA29F9"/>
    <w:rsid w:val="00DA2CBD"/>
    <w:rsid w:val="00DA40A3"/>
    <w:rsid w:val="00DA6708"/>
    <w:rsid w:val="00DA7762"/>
    <w:rsid w:val="00DB13CF"/>
    <w:rsid w:val="00DB22E8"/>
    <w:rsid w:val="00DB4656"/>
    <w:rsid w:val="00DB4E11"/>
    <w:rsid w:val="00DB78EE"/>
    <w:rsid w:val="00DC3AFC"/>
    <w:rsid w:val="00DC44A8"/>
    <w:rsid w:val="00DC64AF"/>
    <w:rsid w:val="00DD1B5B"/>
    <w:rsid w:val="00DD2586"/>
    <w:rsid w:val="00DD7655"/>
    <w:rsid w:val="00DE1E4C"/>
    <w:rsid w:val="00DE1FA1"/>
    <w:rsid w:val="00DE21E2"/>
    <w:rsid w:val="00DE4D72"/>
    <w:rsid w:val="00DF104F"/>
    <w:rsid w:val="00DF169B"/>
    <w:rsid w:val="00DF28E4"/>
    <w:rsid w:val="00DF3F89"/>
    <w:rsid w:val="00DF4FD4"/>
    <w:rsid w:val="00DF5427"/>
    <w:rsid w:val="00DF7E7B"/>
    <w:rsid w:val="00E00E56"/>
    <w:rsid w:val="00E018AC"/>
    <w:rsid w:val="00E026E4"/>
    <w:rsid w:val="00E0588B"/>
    <w:rsid w:val="00E06CF2"/>
    <w:rsid w:val="00E109F8"/>
    <w:rsid w:val="00E1586D"/>
    <w:rsid w:val="00E16BA6"/>
    <w:rsid w:val="00E17192"/>
    <w:rsid w:val="00E17AB8"/>
    <w:rsid w:val="00E21490"/>
    <w:rsid w:val="00E216A1"/>
    <w:rsid w:val="00E220BE"/>
    <w:rsid w:val="00E22D3D"/>
    <w:rsid w:val="00E2315F"/>
    <w:rsid w:val="00E30532"/>
    <w:rsid w:val="00E31532"/>
    <w:rsid w:val="00E416D6"/>
    <w:rsid w:val="00E44FF4"/>
    <w:rsid w:val="00E4554D"/>
    <w:rsid w:val="00E4558D"/>
    <w:rsid w:val="00E50843"/>
    <w:rsid w:val="00E50E54"/>
    <w:rsid w:val="00E5197B"/>
    <w:rsid w:val="00E51DFF"/>
    <w:rsid w:val="00E53D74"/>
    <w:rsid w:val="00E6400D"/>
    <w:rsid w:val="00E66634"/>
    <w:rsid w:val="00E6711C"/>
    <w:rsid w:val="00E70712"/>
    <w:rsid w:val="00E71C62"/>
    <w:rsid w:val="00E71DAB"/>
    <w:rsid w:val="00E71FEA"/>
    <w:rsid w:val="00E74BA6"/>
    <w:rsid w:val="00E76572"/>
    <w:rsid w:val="00E76B14"/>
    <w:rsid w:val="00E76C30"/>
    <w:rsid w:val="00E82773"/>
    <w:rsid w:val="00E83C43"/>
    <w:rsid w:val="00E8471A"/>
    <w:rsid w:val="00E916A5"/>
    <w:rsid w:val="00E91AF8"/>
    <w:rsid w:val="00E929B8"/>
    <w:rsid w:val="00E939C3"/>
    <w:rsid w:val="00E9445F"/>
    <w:rsid w:val="00EB01D4"/>
    <w:rsid w:val="00EB3178"/>
    <w:rsid w:val="00EB5122"/>
    <w:rsid w:val="00EB6AE3"/>
    <w:rsid w:val="00EC0FC6"/>
    <w:rsid w:val="00EC209E"/>
    <w:rsid w:val="00EC57AE"/>
    <w:rsid w:val="00EC5AA2"/>
    <w:rsid w:val="00EC5B0E"/>
    <w:rsid w:val="00EC7212"/>
    <w:rsid w:val="00EC72CF"/>
    <w:rsid w:val="00EC7BEA"/>
    <w:rsid w:val="00ED0727"/>
    <w:rsid w:val="00ED34B4"/>
    <w:rsid w:val="00ED7001"/>
    <w:rsid w:val="00EE006B"/>
    <w:rsid w:val="00EE7183"/>
    <w:rsid w:val="00EF0625"/>
    <w:rsid w:val="00EF16BB"/>
    <w:rsid w:val="00EF3853"/>
    <w:rsid w:val="00EF3DEF"/>
    <w:rsid w:val="00EF4066"/>
    <w:rsid w:val="00EF516A"/>
    <w:rsid w:val="00EF585C"/>
    <w:rsid w:val="00EF6877"/>
    <w:rsid w:val="00EF7DE2"/>
    <w:rsid w:val="00F00A90"/>
    <w:rsid w:val="00F0304E"/>
    <w:rsid w:val="00F03903"/>
    <w:rsid w:val="00F04B37"/>
    <w:rsid w:val="00F071AD"/>
    <w:rsid w:val="00F11BCB"/>
    <w:rsid w:val="00F11DC3"/>
    <w:rsid w:val="00F13A76"/>
    <w:rsid w:val="00F15238"/>
    <w:rsid w:val="00F17617"/>
    <w:rsid w:val="00F17A57"/>
    <w:rsid w:val="00F21E5A"/>
    <w:rsid w:val="00F30AA0"/>
    <w:rsid w:val="00F3195E"/>
    <w:rsid w:val="00F34A10"/>
    <w:rsid w:val="00F431CF"/>
    <w:rsid w:val="00F44899"/>
    <w:rsid w:val="00F46D47"/>
    <w:rsid w:val="00F474C9"/>
    <w:rsid w:val="00F47B9D"/>
    <w:rsid w:val="00F5193A"/>
    <w:rsid w:val="00F5605E"/>
    <w:rsid w:val="00F60ACE"/>
    <w:rsid w:val="00F60ED5"/>
    <w:rsid w:val="00F6107F"/>
    <w:rsid w:val="00F62A19"/>
    <w:rsid w:val="00F642AC"/>
    <w:rsid w:val="00F6488B"/>
    <w:rsid w:val="00F652FB"/>
    <w:rsid w:val="00F7002D"/>
    <w:rsid w:val="00F700DF"/>
    <w:rsid w:val="00F70156"/>
    <w:rsid w:val="00F805DF"/>
    <w:rsid w:val="00F8237F"/>
    <w:rsid w:val="00F85146"/>
    <w:rsid w:val="00F866AE"/>
    <w:rsid w:val="00F8708F"/>
    <w:rsid w:val="00F87C7F"/>
    <w:rsid w:val="00F906C2"/>
    <w:rsid w:val="00F92236"/>
    <w:rsid w:val="00F9255F"/>
    <w:rsid w:val="00F96BD7"/>
    <w:rsid w:val="00F9774E"/>
    <w:rsid w:val="00FA2A33"/>
    <w:rsid w:val="00FA67F0"/>
    <w:rsid w:val="00FB066D"/>
    <w:rsid w:val="00FB1775"/>
    <w:rsid w:val="00FB2242"/>
    <w:rsid w:val="00FB264A"/>
    <w:rsid w:val="00FB3454"/>
    <w:rsid w:val="00FB484F"/>
    <w:rsid w:val="00FB51D4"/>
    <w:rsid w:val="00FB5F04"/>
    <w:rsid w:val="00FB7892"/>
    <w:rsid w:val="00FC0B36"/>
    <w:rsid w:val="00FC3306"/>
    <w:rsid w:val="00FC64D8"/>
    <w:rsid w:val="00FD07D7"/>
    <w:rsid w:val="00FD399A"/>
    <w:rsid w:val="00FD4BE5"/>
    <w:rsid w:val="00FD4F02"/>
    <w:rsid w:val="00FD7199"/>
    <w:rsid w:val="00FD722D"/>
    <w:rsid w:val="00FE0210"/>
    <w:rsid w:val="00FE33AF"/>
    <w:rsid w:val="00FE51BD"/>
    <w:rsid w:val="00FE60FB"/>
    <w:rsid w:val="00FF051A"/>
    <w:rsid w:val="00FF362A"/>
    <w:rsid w:val="00FF5CF1"/>
    <w:rsid w:val="00FF7E90"/>
    <w:rsid w:val="01F81A92"/>
    <w:rsid w:val="07F31808"/>
    <w:rsid w:val="09DA7622"/>
    <w:rsid w:val="0CA93DDF"/>
    <w:rsid w:val="0EAA36D1"/>
    <w:rsid w:val="0EBF3AEE"/>
    <w:rsid w:val="0F733F4F"/>
    <w:rsid w:val="172B25DA"/>
    <w:rsid w:val="184E31F6"/>
    <w:rsid w:val="1ABD4BCB"/>
    <w:rsid w:val="1DA977B5"/>
    <w:rsid w:val="22E941E6"/>
    <w:rsid w:val="24B338A7"/>
    <w:rsid w:val="28176B13"/>
    <w:rsid w:val="29D57B56"/>
    <w:rsid w:val="2BD37DE5"/>
    <w:rsid w:val="2C0625A5"/>
    <w:rsid w:val="2E9D5154"/>
    <w:rsid w:val="336A0C63"/>
    <w:rsid w:val="33D4519E"/>
    <w:rsid w:val="36786514"/>
    <w:rsid w:val="381F2684"/>
    <w:rsid w:val="3D0F5D0D"/>
    <w:rsid w:val="3E130CFD"/>
    <w:rsid w:val="471244E7"/>
    <w:rsid w:val="4C671FED"/>
    <w:rsid w:val="4D013E3A"/>
    <w:rsid w:val="4EE829B1"/>
    <w:rsid w:val="4FD16A89"/>
    <w:rsid w:val="56110588"/>
    <w:rsid w:val="578657E6"/>
    <w:rsid w:val="5A2A37C8"/>
    <w:rsid w:val="5BC93023"/>
    <w:rsid w:val="5BCA0ACD"/>
    <w:rsid w:val="5EA53982"/>
    <w:rsid w:val="5FD9564D"/>
    <w:rsid w:val="61AF1992"/>
    <w:rsid w:val="624E417D"/>
    <w:rsid w:val="62F6421F"/>
    <w:rsid w:val="655A47F5"/>
    <w:rsid w:val="65E65EBD"/>
    <w:rsid w:val="67AA3863"/>
    <w:rsid w:val="68425017"/>
    <w:rsid w:val="68995447"/>
    <w:rsid w:val="6C4460F4"/>
    <w:rsid w:val="6D3D525A"/>
    <w:rsid w:val="6EC967A5"/>
    <w:rsid w:val="6F876CE4"/>
    <w:rsid w:val="735752F8"/>
    <w:rsid w:val="73951B96"/>
    <w:rsid w:val="7A455754"/>
    <w:rsid w:val="7D9212A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42"/>
    <o:shapelayout v:ext="edit">
      <o:idmap v:ext="edit" data="1"/>
    </o:shapelayout>
  </w:shapeDefaults>
  <w:doNotEmbedSmartTag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semiHidden="1" w:unhideWhenUsed="1" w:qFormat="1"/>
    <w:lsdException w:name="heading 3" w:locked="1" w:semiHidden="1" w:unhideWhenUsed="1" w:qFormat="1"/>
    <w:lsdException w:name="heading 4" w:locked="1" w:semiHidden="1" w:unhideWhenUsed="1" w:qFormat="1"/>
    <w:lsdException w:name="heading 5" w:locked="1" w:semiHidden="1" w:unhideWhenUsed="1" w:qFormat="1"/>
    <w:lsdException w:name="heading 6" w:locked="1" w:semiHidden="1" w:unhideWhenUsed="1" w:qFormat="1"/>
    <w:lsdException w:name="heading 7" w:locked="1" w:semiHidden="1" w:unhideWhenUsed="1" w:qFormat="1"/>
    <w:lsdException w:name="heading 8" w:locked="1" w:semiHidden="1" w:unhideWhenUsed="1" w:qFormat="1"/>
    <w:lsdException w:name="heading 9" w:locked="1" w:semiHidden="1" w:unhideWhenUsed="1" w:qFormat="1"/>
    <w:lsdException w:name="toc 1" w:locked="1"/>
    <w:lsdException w:name="toc 2" w:locked="1"/>
    <w:lsdException w:name="toc 3" w:locked="1"/>
    <w:lsdException w:name="toc 4" w:locked="1"/>
    <w:lsdException w:name="toc 5" w:locked="1"/>
    <w:lsdException w:name="toc 6" w:locked="1"/>
    <w:lsdException w:name="toc 7" w:locked="1"/>
    <w:lsdException w:name="toc 8" w:locked="1"/>
    <w:lsdException w:name="toc 9" w:locked="1"/>
    <w:lsdException w:name="footnote text" w:semiHidden="1" w:qFormat="1"/>
    <w:lsdException w:name="annotation text" w:semiHidden="1" w:qFormat="1"/>
    <w:lsdException w:name="header" w:semiHidden="1" w:qFormat="1"/>
    <w:lsdException w:name="footer" w:uiPriority="99" w:qFormat="1"/>
    <w:lsdException w:name="caption" w:locked="1" w:semiHidden="1" w:unhideWhenUsed="1" w:qFormat="1"/>
    <w:lsdException w:name="footnote reference" w:semiHidden="1" w:qFormat="1"/>
    <w:lsdException w:name="annotation reference" w:semiHidden="1" w:qFormat="1"/>
    <w:lsdException w:name="page number" w:qFormat="1"/>
    <w:lsdException w:name="Title" w:locked="1" w:qFormat="1"/>
    <w:lsdException w:name="Default Paragraph Font" w:semiHidden="1" w:uiPriority="1" w:unhideWhenUsed="1"/>
    <w:lsdException w:name="Subtitle" w:locked="1" w:qFormat="1"/>
    <w:lsdException w:name="Strong" w:locked="1" w:qFormat="1"/>
    <w:lsdException w:name="Emphasis" w:locked="1" w:qFormat="1"/>
    <w:lsdException w:name="HTML Top of Form" w:semiHidden="1" w:uiPriority="99" w:unhideWhenUsed="1"/>
    <w:lsdException w:name="HTML Bottom of Form" w:semiHidden="1" w:uiPriority="99" w:unhideWhenUsed="1"/>
    <w:lsdException w:name="Normal Table" w:semiHidden="1" w:uiPriority="99" w:unhideWhenUsed="1" w:qFormat="1"/>
    <w:lsdException w:name="annotation subject"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qFormat="1"/>
    <w:lsdException w:name="Table Grid" w:uiPriority="59" w:qFormat="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54578D"/>
    <w:pPr>
      <w:widowControl w:val="0"/>
      <w:jc w:val="both"/>
    </w:pPr>
    <w:rPr>
      <w:rFonts w:cs="Calibri"/>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Char"/>
    <w:semiHidden/>
    <w:qFormat/>
    <w:rsid w:val="0054578D"/>
    <w:rPr>
      <w:b/>
      <w:bCs/>
    </w:rPr>
  </w:style>
  <w:style w:type="paragraph" w:styleId="a4">
    <w:name w:val="annotation text"/>
    <w:basedOn w:val="a"/>
    <w:link w:val="Char0"/>
    <w:semiHidden/>
    <w:qFormat/>
    <w:rsid w:val="0054578D"/>
    <w:pPr>
      <w:jc w:val="left"/>
    </w:pPr>
  </w:style>
  <w:style w:type="paragraph" w:styleId="a5">
    <w:name w:val="Balloon Text"/>
    <w:basedOn w:val="a"/>
    <w:link w:val="Char1"/>
    <w:semiHidden/>
    <w:qFormat/>
    <w:rsid w:val="0054578D"/>
    <w:rPr>
      <w:sz w:val="18"/>
      <w:szCs w:val="18"/>
    </w:rPr>
  </w:style>
  <w:style w:type="paragraph" w:styleId="a6">
    <w:name w:val="footer"/>
    <w:basedOn w:val="a"/>
    <w:link w:val="Char2"/>
    <w:uiPriority w:val="99"/>
    <w:qFormat/>
    <w:rsid w:val="0054578D"/>
    <w:pPr>
      <w:tabs>
        <w:tab w:val="center" w:pos="4153"/>
        <w:tab w:val="right" w:pos="8306"/>
      </w:tabs>
      <w:snapToGrid w:val="0"/>
      <w:jc w:val="left"/>
    </w:pPr>
    <w:rPr>
      <w:sz w:val="18"/>
      <w:szCs w:val="18"/>
    </w:rPr>
  </w:style>
  <w:style w:type="paragraph" w:styleId="a7">
    <w:name w:val="header"/>
    <w:basedOn w:val="a"/>
    <w:link w:val="Char3"/>
    <w:semiHidden/>
    <w:qFormat/>
    <w:rsid w:val="0054578D"/>
    <w:pPr>
      <w:pBdr>
        <w:bottom w:val="single" w:sz="6" w:space="1" w:color="auto"/>
      </w:pBdr>
      <w:tabs>
        <w:tab w:val="center" w:pos="4153"/>
        <w:tab w:val="right" w:pos="8306"/>
      </w:tabs>
      <w:snapToGrid w:val="0"/>
      <w:jc w:val="center"/>
    </w:pPr>
    <w:rPr>
      <w:sz w:val="18"/>
      <w:szCs w:val="18"/>
    </w:rPr>
  </w:style>
  <w:style w:type="paragraph" w:styleId="a8">
    <w:name w:val="footnote text"/>
    <w:basedOn w:val="a"/>
    <w:link w:val="Char4"/>
    <w:semiHidden/>
    <w:qFormat/>
    <w:rsid w:val="0054578D"/>
    <w:pPr>
      <w:snapToGrid w:val="0"/>
      <w:jc w:val="left"/>
    </w:pPr>
    <w:rPr>
      <w:sz w:val="18"/>
      <w:szCs w:val="18"/>
    </w:rPr>
  </w:style>
  <w:style w:type="character" w:styleId="a9">
    <w:name w:val="page number"/>
    <w:basedOn w:val="a0"/>
    <w:qFormat/>
    <w:rsid w:val="0054578D"/>
    <w:rPr>
      <w:rFonts w:cs="Times New Roman"/>
    </w:rPr>
  </w:style>
  <w:style w:type="character" w:styleId="aa">
    <w:name w:val="annotation reference"/>
    <w:basedOn w:val="a0"/>
    <w:semiHidden/>
    <w:qFormat/>
    <w:rsid w:val="0054578D"/>
    <w:rPr>
      <w:rFonts w:cs="Times New Roman"/>
      <w:sz w:val="21"/>
      <w:szCs w:val="21"/>
    </w:rPr>
  </w:style>
  <w:style w:type="character" w:styleId="ab">
    <w:name w:val="footnote reference"/>
    <w:basedOn w:val="a0"/>
    <w:semiHidden/>
    <w:qFormat/>
    <w:rsid w:val="0054578D"/>
    <w:rPr>
      <w:rFonts w:cs="Times New Roman"/>
      <w:vertAlign w:val="superscript"/>
    </w:rPr>
  </w:style>
  <w:style w:type="table" w:styleId="ac">
    <w:name w:val="Table Grid"/>
    <w:basedOn w:val="a1"/>
    <w:uiPriority w:val="59"/>
    <w:qFormat/>
    <w:rsid w:val="0054578D"/>
    <w:rPr>
      <w:rFonts w:cs="Calibri"/>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Char0">
    <w:name w:val="批注文字 Char"/>
    <w:basedOn w:val="a0"/>
    <w:link w:val="a4"/>
    <w:qFormat/>
    <w:locked/>
    <w:rsid w:val="0054578D"/>
    <w:rPr>
      <w:rFonts w:cs="Times New Roman"/>
    </w:rPr>
  </w:style>
  <w:style w:type="character" w:customStyle="1" w:styleId="Char1">
    <w:name w:val="批注框文本 Char"/>
    <w:basedOn w:val="a0"/>
    <w:link w:val="a5"/>
    <w:semiHidden/>
    <w:qFormat/>
    <w:locked/>
    <w:rsid w:val="0054578D"/>
    <w:rPr>
      <w:rFonts w:cs="Times New Roman"/>
      <w:sz w:val="18"/>
      <w:szCs w:val="18"/>
    </w:rPr>
  </w:style>
  <w:style w:type="character" w:customStyle="1" w:styleId="Char4">
    <w:name w:val="脚注文本 Char"/>
    <w:basedOn w:val="a0"/>
    <w:link w:val="a8"/>
    <w:semiHidden/>
    <w:qFormat/>
    <w:locked/>
    <w:rsid w:val="0054578D"/>
    <w:rPr>
      <w:rFonts w:cs="Times New Roman"/>
      <w:sz w:val="18"/>
      <w:szCs w:val="18"/>
    </w:rPr>
  </w:style>
  <w:style w:type="character" w:customStyle="1" w:styleId="Char2">
    <w:name w:val="页脚 Char"/>
    <w:basedOn w:val="a0"/>
    <w:link w:val="a6"/>
    <w:uiPriority w:val="99"/>
    <w:qFormat/>
    <w:locked/>
    <w:rsid w:val="0054578D"/>
    <w:rPr>
      <w:rFonts w:cs="Times New Roman"/>
      <w:sz w:val="18"/>
      <w:szCs w:val="18"/>
    </w:rPr>
  </w:style>
  <w:style w:type="character" w:customStyle="1" w:styleId="Char3">
    <w:name w:val="页眉 Char"/>
    <w:basedOn w:val="a0"/>
    <w:link w:val="a7"/>
    <w:semiHidden/>
    <w:qFormat/>
    <w:locked/>
    <w:rsid w:val="0054578D"/>
    <w:rPr>
      <w:rFonts w:cs="Times New Roman"/>
      <w:kern w:val="2"/>
      <w:sz w:val="18"/>
      <w:szCs w:val="18"/>
    </w:rPr>
  </w:style>
  <w:style w:type="character" w:customStyle="1" w:styleId="Char">
    <w:name w:val="批注主题 Char"/>
    <w:basedOn w:val="Char0"/>
    <w:link w:val="a3"/>
    <w:semiHidden/>
    <w:qFormat/>
    <w:locked/>
    <w:rsid w:val="0054578D"/>
    <w:rPr>
      <w:rFonts w:cs="Times New Roman"/>
      <w:b/>
      <w:bCs/>
      <w:kern w:val="2"/>
      <w:sz w:val="21"/>
      <w:szCs w:val="21"/>
    </w:rPr>
  </w:style>
  <w:style w:type="paragraph" w:styleId="ad">
    <w:name w:val="Revision"/>
    <w:hidden/>
    <w:uiPriority w:val="99"/>
    <w:unhideWhenUsed/>
    <w:rsid w:val="00121B1E"/>
    <w:rPr>
      <w:rFonts w:cs="Calibri"/>
      <w:kern w:val="2"/>
      <w:sz w:val="21"/>
      <w:szCs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3EAA09B9-B823-4851-A3FB-54611F7B29F1}">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37</TotalTime>
  <Pages>28</Pages>
  <Words>2118</Words>
  <Characters>12076</Characters>
  <Application>Microsoft Office Word</Application>
  <DocSecurity>0</DocSecurity>
  <Lines>100</Lines>
  <Paragraphs>28</Paragraphs>
  <ScaleCrop>false</ScaleCrop>
  <Company>CHINA</Company>
  <LinksUpToDate>false</LinksUpToDate>
  <CharactersWithSpaces>14166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《政府会计制度》与《事业单位会计制度》有关衔接问题的处理规定（模拟测试稿）</dc:title>
  <dc:creator>彦</dc:creator>
  <cp:lastModifiedBy>赵劼</cp:lastModifiedBy>
  <cp:revision>28</cp:revision>
  <cp:lastPrinted>2018-05-31T06:45:00Z</cp:lastPrinted>
  <dcterms:created xsi:type="dcterms:W3CDTF">2018-07-27T00:45:00Z</dcterms:created>
  <dcterms:modified xsi:type="dcterms:W3CDTF">2018-08-15T07:54:00Z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2052-10.1.0.7346</vt:lpwstr>
  </property>
</Properties>
</file>